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17" w:rsidRPr="00E45C71" w:rsidRDefault="00433E38" w:rsidP="00433596">
      <w:pPr>
        <w:jc w:val="center"/>
        <w:rPr>
          <w:rFonts w:cstheme="minorHAnsi"/>
          <w:b/>
          <w:sz w:val="24"/>
          <w:szCs w:val="24"/>
        </w:rPr>
      </w:pPr>
      <w:r w:rsidRPr="00E45C71">
        <w:rPr>
          <w:rFonts w:cstheme="minorHAnsi"/>
          <w:b/>
          <w:sz w:val="24"/>
          <w:szCs w:val="24"/>
        </w:rPr>
        <w:t>PROPUESTA SALARIAL</w:t>
      </w:r>
      <w:r w:rsidR="004A2D8D" w:rsidRPr="00E45C71">
        <w:rPr>
          <w:rFonts w:cstheme="minorHAnsi"/>
          <w:b/>
          <w:sz w:val="24"/>
          <w:szCs w:val="24"/>
        </w:rPr>
        <w:t xml:space="preserve"> PARA EL PERSONAL </w:t>
      </w:r>
      <w:r w:rsidRPr="00E45C71">
        <w:rPr>
          <w:rFonts w:cstheme="minorHAnsi"/>
          <w:b/>
          <w:sz w:val="24"/>
          <w:szCs w:val="24"/>
        </w:rPr>
        <w:t xml:space="preserve">DE LA </w:t>
      </w:r>
      <w:r w:rsidR="004A2D8D" w:rsidRPr="00E45C71">
        <w:rPr>
          <w:rFonts w:cstheme="minorHAnsi"/>
          <w:b/>
          <w:sz w:val="24"/>
          <w:szCs w:val="24"/>
        </w:rPr>
        <w:t>N° 10.471</w:t>
      </w:r>
    </w:p>
    <w:p w:rsidR="0002509C" w:rsidRPr="00E45C71" w:rsidRDefault="005D6AC4" w:rsidP="0002509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A43015">
        <w:rPr>
          <w:rFonts w:cstheme="minorHAnsi"/>
          <w:b/>
          <w:sz w:val="24"/>
          <w:szCs w:val="24"/>
        </w:rPr>
        <w:t xml:space="preserve">de </w:t>
      </w:r>
      <w:r w:rsidR="00812FD1">
        <w:rPr>
          <w:rFonts w:cstheme="minorHAnsi"/>
          <w:b/>
          <w:sz w:val="24"/>
          <w:szCs w:val="24"/>
        </w:rPr>
        <w:t xml:space="preserve">octubre </w:t>
      </w:r>
      <w:r w:rsidR="0002509C" w:rsidRPr="00E45C71">
        <w:rPr>
          <w:rFonts w:cstheme="minorHAnsi"/>
          <w:b/>
          <w:sz w:val="24"/>
          <w:szCs w:val="24"/>
        </w:rPr>
        <w:t>202</w:t>
      </w:r>
      <w:r w:rsidR="00923281">
        <w:rPr>
          <w:rFonts w:cstheme="minorHAnsi"/>
          <w:b/>
          <w:sz w:val="24"/>
          <w:szCs w:val="24"/>
        </w:rPr>
        <w:t>1</w:t>
      </w:r>
    </w:p>
    <w:p w:rsidR="00885D03" w:rsidRDefault="00885D03" w:rsidP="00885D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:rsidR="002A5809" w:rsidRDefault="00885D03" w:rsidP="00A430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  <w:r>
        <w:rPr>
          <w:color w:val="000000"/>
        </w:rPr>
        <w:t xml:space="preserve">La representación estatal propone para el personal de la Ley 10.471 un incremento </w:t>
      </w:r>
      <w:r w:rsidR="00A43015">
        <w:rPr>
          <w:color w:val="000000"/>
        </w:rPr>
        <w:t xml:space="preserve">del </w:t>
      </w:r>
      <w:r w:rsidR="00A43015" w:rsidRPr="00BC5A26">
        <w:rPr>
          <w:b/>
          <w:color w:val="000000"/>
        </w:rPr>
        <w:t>41,5</w:t>
      </w:r>
      <w:r w:rsidR="00A43015" w:rsidRPr="00E93018">
        <w:rPr>
          <w:b/>
          <w:color w:val="000000"/>
        </w:rPr>
        <w:t>%</w:t>
      </w:r>
      <w:r w:rsidR="00A43015">
        <w:rPr>
          <w:color w:val="000000"/>
        </w:rPr>
        <w:t xml:space="preserve"> desde el 1° de </w:t>
      </w:r>
      <w:r w:rsidR="00A43015" w:rsidRPr="00BC5A26">
        <w:rPr>
          <w:b/>
          <w:color w:val="000000"/>
        </w:rPr>
        <w:t>octubre</w:t>
      </w:r>
      <w:r w:rsidR="00A43015">
        <w:rPr>
          <w:color w:val="000000"/>
        </w:rPr>
        <w:t xml:space="preserve"> y </w:t>
      </w:r>
      <w:r w:rsidR="00A43015">
        <w:rPr>
          <w:b/>
          <w:color w:val="000000"/>
        </w:rPr>
        <w:t>4</w:t>
      </w:r>
      <w:r w:rsidR="00A420A4">
        <w:rPr>
          <w:b/>
          <w:color w:val="000000"/>
        </w:rPr>
        <w:t>6,5</w:t>
      </w:r>
      <w:r w:rsidR="00A43015" w:rsidRPr="00E93018">
        <w:rPr>
          <w:b/>
          <w:color w:val="000000"/>
        </w:rPr>
        <w:t>%</w:t>
      </w:r>
      <w:r w:rsidR="00A43015">
        <w:rPr>
          <w:color w:val="000000"/>
        </w:rPr>
        <w:t xml:space="preserve"> desde el 1° de </w:t>
      </w:r>
      <w:r w:rsidR="00A43015" w:rsidRPr="00BC5A26">
        <w:rPr>
          <w:b/>
          <w:color w:val="000000"/>
        </w:rPr>
        <w:t>noviembre</w:t>
      </w:r>
      <w:r w:rsidR="000447DE">
        <w:rPr>
          <w:b/>
          <w:color w:val="000000"/>
        </w:rPr>
        <w:t>.</w:t>
      </w:r>
      <w:r w:rsidR="008E55A5">
        <w:rPr>
          <w:b/>
          <w:color w:val="000000"/>
        </w:rPr>
        <w:t xml:space="preserve"> </w:t>
      </w:r>
    </w:p>
    <w:p w:rsidR="00A43015" w:rsidRDefault="00A43015" w:rsidP="00A430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De esta manera la pauta salarial para el año 2021 quedará determinada en los siguientes tramos y porcentajes: </w:t>
      </w:r>
      <w:r w:rsidRPr="00274E09">
        <w:rPr>
          <w:b/>
          <w:color w:val="000000"/>
        </w:rPr>
        <w:t>14%</w:t>
      </w:r>
      <w:r>
        <w:rPr>
          <w:color w:val="000000"/>
        </w:rPr>
        <w:t xml:space="preserve"> desde el 1° de marzo, </w:t>
      </w:r>
      <w:r w:rsidRPr="00274E09">
        <w:rPr>
          <w:b/>
          <w:color w:val="000000"/>
        </w:rPr>
        <w:t xml:space="preserve">31% </w:t>
      </w:r>
      <w:r>
        <w:rPr>
          <w:color w:val="000000"/>
        </w:rPr>
        <w:t xml:space="preserve">desde el 1° de julio (incluye el adelanto decidido por el Poder Ejecutivo y comunicado a los representantes sindicales de 8pp de septiembre a julio), </w:t>
      </w:r>
      <w:r w:rsidRPr="00274E09">
        <w:rPr>
          <w:b/>
          <w:color w:val="000000"/>
        </w:rPr>
        <w:t>34%</w:t>
      </w:r>
      <w:r>
        <w:rPr>
          <w:color w:val="000000"/>
        </w:rPr>
        <w:t xml:space="preserve"> desde el 1° de septiembre, </w:t>
      </w:r>
      <w:r>
        <w:rPr>
          <w:b/>
          <w:color w:val="000000"/>
        </w:rPr>
        <w:t>41,</w:t>
      </w:r>
      <w:r w:rsidRPr="00274E09">
        <w:rPr>
          <w:b/>
          <w:color w:val="000000"/>
        </w:rPr>
        <w:t>5%</w:t>
      </w:r>
      <w:r>
        <w:rPr>
          <w:color w:val="000000"/>
        </w:rPr>
        <w:t xml:space="preserve"> desde el 1° de octubre y </w:t>
      </w:r>
      <w:r w:rsidRPr="00274E09">
        <w:rPr>
          <w:b/>
          <w:color w:val="000000"/>
        </w:rPr>
        <w:t>4</w:t>
      </w:r>
      <w:r w:rsidR="00A420A4">
        <w:rPr>
          <w:b/>
          <w:color w:val="000000"/>
        </w:rPr>
        <w:t>6,5</w:t>
      </w:r>
      <w:r w:rsidRPr="00274E09">
        <w:rPr>
          <w:b/>
          <w:color w:val="000000"/>
        </w:rPr>
        <w:t>%</w:t>
      </w:r>
      <w:r>
        <w:rPr>
          <w:color w:val="000000"/>
        </w:rPr>
        <w:t xml:space="preserve"> desde el 1° de noviembre. </w:t>
      </w:r>
    </w:p>
    <w:p w:rsidR="00A43015" w:rsidRDefault="00A43015" w:rsidP="00A430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152FAF">
        <w:rPr>
          <w:color w:val="000000"/>
        </w:rPr>
        <w:t xml:space="preserve"> Asimismo, como parte integral de la propuesta y con el objetivo de mantener una recomposición real de los salarios, se propone la reapertura de la negociación en el marco de la paritaria 2021 en el mes de </w:t>
      </w:r>
      <w:r>
        <w:rPr>
          <w:color w:val="000000"/>
        </w:rPr>
        <w:t>diciembre</w:t>
      </w:r>
      <w:r w:rsidRPr="00152FAF">
        <w:rPr>
          <w:color w:val="000000"/>
        </w:rPr>
        <w:t xml:space="preserve"> 2021.</w:t>
      </w:r>
      <w:r>
        <w:rPr>
          <w:color w:val="000000"/>
        </w:rPr>
        <w:t xml:space="preserve"> </w:t>
      </w:r>
    </w:p>
    <w:p w:rsidR="00885D03" w:rsidRDefault="00885D03" w:rsidP="00885D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:rsidR="00885D03" w:rsidRDefault="00885D03" w:rsidP="00885D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0"/>
        </w:rPr>
      </w:pPr>
      <w:r w:rsidRPr="005D01A4">
        <w:rPr>
          <w:rFonts w:cstheme="minorHAnsi"/>
          <w:color w:val="000000"/>
        </w:rPr>
        <w:t>Para alcanzar los porcentajes de incremento descriptos se realiza la siguiente propuesta:</w:t>
      </w:r>
    </w:p>
    <w:p w:rsidR="00885D03" w:rsidRPr="00923281" w:rsidRDefault="00885D03" w:rsidP="00885D03">
      <w:pPr>
        <w:pStyle w:val="Prrafodelista"/>
        <w:spacing w:after="0" w:line="360" w:lineRule="auto"/>
        <w:ind w:left="502"/>
        <w:jc w:val="both"/>
        <w:rPr>
          <w:rFonts w:eastAsia="Microsoft JhengHei" w:cstheme="minorHAnsi"/>
        </w:rPr>
      </w:pPr>
    </w:p>
    <w:p w:rsidR="008A551F" w:rsidRDefault="00C529F0" w:rsidP="00C529F0">
      <w:pPr>
        <w:pStyle w:val="Prrafodelista"/>
        <w:numPr>
          <w:ilvl w:val="0"/>
          <w:numId w:val="38"/>
        </w:numPr>
        <w:tabs>
          <w:tab w:val="left" w:pos="567"/>
        </w:tabs>
        <w:spacing w:after="0" w:line="360" w:lineRule="auto"/>
        <w:ind w:hanging="294"/>
        <w:jc w:val="both"/>
        <w:rPr>
          <w:rFonts w:eastAsia="Microsoft JhengHei" w:cstheme="minorHAnsi"/>
        </w:rPr>
      </w:pPr>
      <w:r>
        <w:rPr>
          <w:rFonts w:eastAsia="Microsoft JhengHei" w:cstheme="minorHAnsi"/>
        </w:rPr>
        <w:t xml:space="preserve"> </w:t>
      </w:r>
      <w:r w:rsidR="008A551F" w:rsidRPr="008A551F">
        <w:rPr>
          <w:rFonts w:eastAsia="Microsoft JhengHei" w:cstheme="minorHAnsi"/>
        </w:rPr>
        <w:t xml:space="preserve">En virtud de que el </w:t>
      </w:r>
      <w:r w:rsidR="008A551F" w:rsidRPr="00DC4004">
        <w:rPr>
          <w:rFonts w:eastAsia="Microsoft JhengHei" w:cstheme="minorHAnsi"/>
          <w:b/>
        </w:rPr>
        <w:t>Sueldo Básico</w:t>
      </w:r>
      <w:r w:rsidR="008A551F" w:rsidRPr="008A551F">
        <w:rPr>
          <w:rFonts w:eastAsia="Microsoft JhengHei" w:cstheme="minorHAnsi"/>
        </w:rPr>
        <w:t xml:space="preserve"> de la Ley N°10.471 se encuentra </w:t>
      </w:r>
      <w:r w:rsidR="00A43015">
        <w:rPr>
          <w:rFonts w:eastAsia="Microsoft JhengHei" w:cstheme="minorHAnsi"/>
        </w:rPr>
        <w:t xml:space="preserve">desde septiembre del 2021 </w:t>
      </w:r>
      <w:r w:rsidR="008A551F" w:rsidRPr="008A551F">
        <w:rPr>
          <w:rFonts w:eastAsia="Microsoft JhengHei" w:cstheme="minorHAnsi"/>
        </w:rPr>
        <w:t xml:space="preserve">vinculado en su forma de cálculo, </w:t>
      </w:r>
      <w:r w:rsidR="00EE0F48">
        <w:rPr>
          <w:rFonts w:eastAsia="Microsoft JhengHei" w:cstheme="minorHAnsi"/>
        </w:rPr>
        <w:t xml:space="preserve">conforme </w:t>
      </w:r>
      <w:r w:rsidR="00A43015">
        <w:rPr>
          <w:rFonts w:eastAsia="Microsoft JhengHei" w:cstheme="minorHAnsi"/>
        </w:rPr>
        <w:t>al acuerdo salarial de</w:t>
      </w:r>
      <w:r w:rsidR="00DC4004">
        <w:rPr>
          <w:rFonts w:eastAsia="Microsoft JhengHei" w:cstheme="minorHAnsi"/>
        </w:rPr>
        <w:t>l día 6 de</w:t>
      </w:r>
      <w:r w:rsidR="00A43015">
        <w:rPr>
          <w:rFonts w:eastAsia="Microsoft JhengHei" w:cstheme="minorHAnsi"/>
        </w:rPr>
        <w:t xml:space="preserve"> </w:t>
      </w:r>
      <w:r w:rsidR="00EE0F48">
        <w:rPr>
          <w:rFonts w:eastAsia="Microsoft JhengHei" w:cstheme="minorHAnsi"/>
        </w:rPr>
        <w:t xml:space="preserve">abril </w:t>
      </w:r>
      <w:r w:rsidR="008A551F" w:rsidRPr="008A551F">
        <w:rPr>
          <w:rFonts w:eastAsia="Microsoft JhengHei" w:cstheme="minorHAnsi"/>
        </w:rPr>
        <w:t>20</w:t>
      </w:r>
      <w:r w:rsidR="008A551F">
        <w:rPr>
          <w:rFonts w:eastAsia="Microsoft JhengHei" w:cstheme="minorHAnsi"/>
        </w:rPr>
        <w:t>2</w:t>
      </w:r>
      <w:r w:rsidR="00A43015">
        <w:rPr>
          <w:rFonts w:eastAsia="Microsoft JhengHei" w:cstheme="minorHAnsi"/>
        </w:rPr>
        <w:t>1</w:t>
      </w:r>
      <w:r w:rsidR="00DC4004">
        <w:rPr>
          <w:rFonts w:eastAsia="Microsoft JhengHei" w:cstheme="minorHAnsi"/>
        </w:rPr>
        <w:t xml:space="preserve"> (Paritaria salud Ley 10.471 ACTA N°3-2021)</w:t>
      </w:r>
      <w:r w:rsidR="008A551F" w:rsidRPr="008A551F">
        <w:rPr>
          <w:rFonts w:eastAsia="Microsoft JhengHei" w:cstheme="minorHAnsi"/>
        </w:rPr>
        <w:t xml:space="preserve">, a la categoría </w:t>
      </w:r>
      <w:r w:rsidR="00A43015">
        <w:rPr>
          <w:rFonts w:eastAsia="Microsoft JhengHei" w:cstheme="minorHAnsi"/>
        </w:rPr>
        <w:t>20 de la Ley N° 10.430 en 30</w:t>
      </w:r>
      <w:r w:rsidR="008A551F" w:rsidRPr="008A551F">
        <w:rPr>
          <w:rFonts w:eastAsia="Microsoft JhengHei" w:cstheme="minorHAnsi"/>
        </w:rPr>
        <w:t xml:space="preserve">hs, </w:t>
      </w:r>
      <w:r w:rsidR="00DC4004">
        <w:rPr>
          <w:rFonts w:eastAsia="Microsoft JhengHei" w:cstheme="minorHAnsi"/>
        </w:rPr>
        <w:t>los mismos se incrementan en los</w:t>
      </w:r>
      <w:r w:rsidR="008A551F">
        <w:rPr>
          <w:rFonts w:eastAsia="Microsoft JhengHei" w:cstheme="minorHAnsi"/>
        </w:rPr>
        <w:t xml:space="preserve"> siguientes porcentajes, respecto a los valores vigentes en diciembre 2020:</w:t>
      </w:r>
    </w:p>
    <w:p w:rsidR="00885D03" w:rsidRDefault="00EE0F48" w:rsidP="00C529F0">
      <w:pPr>
        <w:pStyle w:val="Prrafodelista"/>
        <w:numPr>
          <w:ilvl w:val="0"/>
          <w:numId w:val="39"/>
        </w:numPr>
        <w:tabs>
          <w:tab w:val="left" w:pos="709"/>
        </w:tabs>
        <w:spacing w:after="0" w:line="360" w:lineRule="auto"/>
        <w:jc w:val="both"/>
        <w:rPr>
          <w:rFonts w:eastAsia="Microsoft JhengHei" w:cstheme="minorHAnsi"/>
        </w:rPr>
      </w:pPr>
      <w:r>
        <w:rPr>
          <w:rFonts w:eastAsia="Microsoft JhengHei" w:cstheme="minorHAnsi"/>
        </w:rPr>
        <w:t>43</w:t>
      </w:r>
      <w:r w:rsidR="00885D03">
        <w:rPr>
          <w:rFonts w:eastAsia="Microsoft JhengHei" w:cstheme="minorHAnsi"/>
        </w:rPr>
        <w:t>,</w:t>
      </w:r>
      <w:r>
        <w:rPr>
          <w:rFonts w:eastAsia="Microsoft JhengHei" w:cstheme="minorHAnsi"/>
        </w:rPr>
        <w:t>78</w:t>
      </w:r>
      <w:r w:rsidR="00885D03">
        <w:rPr>
          <w:rFonts w:eastAsia="Microsoft JhengHei" w:cstheme="minorHAnsi"/>
        </w:rPr>
        <w:t xml:space="preserve">% a partir del 1° de </w:t>
      </w:r>
      <w:r>
        <w:rPr>
          <w:rFonts w:eastAsia="Microsoft JhengHei" w:cstheme="minorHAnsi"/>
        </w:rPr>
        <w:t xml:space="preserve">octubre </w:t>
      </w:r>
      <w:r w:rsidR="00885D03">
        <w:rPr>
          <w:rFonts w:eastAsia="Microsoft JhengHei" w:cstheme="minorHAnsi"/>
        </w:rPr>
        <w:t>2021;</w:t>
      </w:r>
    </w:p>
    <w:p w:rsidR="00885D03" w:rsidRDefault="00EE0F48" w:rsidP="00C529F0">
      <w:pPr>
        <w:pStyle w:val="Prrafodelista"/>
        <w:numPr>
          <w:ilvl w:val="0"/>
          <w:numId w:val="39"/>
        </w:numPr>
        <w:spacing w:after="0" w:line="360" w:lineRule="auto"/>
        <w:jc w:val="both"/>
        <w:rPr>
          <w:rFonts w:eastAsia="Microsoft JhengHei" w:cstheme="minorHAnsi"/>
        </w:rPr>
      </w:pPr>
      <w:r>
        <w:rPr>
          <w:rFonts w:eastAsia="Microsoft JhengHei" w:cstheme="minorHAnsi"/>
        </w:rPr>
        <w:t>47</w:t>
      </w:r>
      <w:r w:rsidR="00885D03">
        <w:rPr>
          <w:rFonts w:eastAsia="Microsoft JhengHei" w:cstheme="minorHAnsi"/>
        </w:rPr>
        <w:t>,</w:t>
      </w:r>
      <w:r>
        <w:rPr>
          <w:rFonts w:eastAsia="Microsoft JhengHei" w:cstheme="minorHAnsi"/>
        </w:rPr>
        <w:t>43</w:t>
      </w:r>
      <w:r w:rsidR="00885D03">
        <w:rPr>
          <w:rFonts w:eastAsia="Microsoft JhengHei" w:cstheme="minorHAnsi"/>
        </w:rPr>
        <w:t xml:space="preserve">% a partir del 1° de </w:t>
      </w:r>
      <w:r w:rsidR="00DC4004">
        <w:rPr>
          <w:rFonts w:eastAsia="Microsoft JhengHei" w:cstheme="minorHAnsi"/>
        </w:rPr>
        <w:t>noviembre</w:t>
      </w:r>
      <w:r w:rsidR="00885D03">
        <w:rPr>
          <w:rFonts w:eastAsia="Microsoft JhengHei" w:cstheme="minorHAnsi"/>
        </w:rPr>
        <w:t xml:space="preserve"> 2021;</w:t>
      </w:r>
    </w:p>
    <w:p w:rsidR="00885D03" w:rsidRPr="00EE0F48" w:rsidRDefault="00885D03" w:rsidP="00EE0F48">
      <w:pPr>
        <w:pStyle w:val="Prrafodelista"/>
        <w:spacing w:after="0" w:line="320" w:lineRule="exact"/>
        <w:jc w:val="both"/>
        <w:rPr>
          <w:rFonts w:ascii="Calibri" w:hAnsi="Calibri"/>
          <w:b/>
        </w:rPr>
      </w:pPr>
      <w:r w:rsidRPr="00EE0F48">
        <w:rPr>
          <w:rFonts w:ascii="Calibri" w:hAnsi="Calibri"/>
          <w:b/>
        </w:rPr>
        <w:t>Valores resultantes Anexo 1</w:t>
      </w:r>
    </w:p>
    <w:p w:rsidR="00885D03" w:rsidRDefault="00885D03" w:rsidP="00885D03">
      <w:pPr>
        <w:pStyle w:val="Prrafodelista"/>
        <w:spacing w:after="0" w:line="320" w:lineRule="exact"/>
        <w:ind w:left="0" w:firstLine="142"/>
        <w:jc w:val="both"/>
        <w:rPr>
          <w:rFonts w:ascii="Calibri" w:hAnsi="Calibri"/>
          <w:b/>
        </w:rPr>
      </w:pPr>
    </w:p>
    <w:p w:rsidR="00DC4004" w:rsidRDefault="00DC4004" w:rsidP="00885D03">
      <w:pPr>
        <w:pStyle w:val="Prrafodelista"/>
        <w:spacing w:after="0" w:line="320" w:lineRule="exact"/>
        <w:ind w:left="0" w:firstLine="142"/>
        <w:jc w:val="both"/>
        <w:rPr>
          <w:rFonts w:ascii="Calibri" w:hAnsi="Calibri"/>
          <w:b/>
        </w:rPr>
      </w:pPr>
    </w:p>
    <w:p w:rsidR="00885D03" w:rsidRPr="003D608D" w:rsidRDefault="00885D03" w:rsidP="00C529F0">
      <w:pPr>
        <w:pStyle w:val="Prrafodelista"/>
        <w:numPr>
          <w:ilvl w:val="0"/>
          <w:numId w:val="38"/>
        </w:numPr>
        <w:spacing w:after="0" w:line="360" w:lineRule="auto"/>
        <w:jc w:val="both"/>
        <w:rPr>
          <w:rFonts w:ascii="Calibri" w:hAnsi="Calibri"/>
          <w:b/>
        </w:rPr>
      </w:pPr>
      <w:r w:rsidRPr="003D608D">
        <w:rPr>
          <w:rFonts w:cstheme="minorHAnsi"/>
          <w:color w:val="000000"/>
        </w:rPr>
        <w:t>La suma fija remunerativa prevista en el Decreto 120/20 quedará fijada en:</w:t>
      </w:r>
    </w:p>
    <w:p w:rsidR="00885D03" w:rsidRPr="005D01A4" w:rsidRDefault="00885D03" w:rsidP="00C529F0">
      <w:pPr>
        <w:pStyle w:val="Prrafodelist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0"/>
        </w:rPr>
      </w:pPr>
      <w:r w:rsidRPr="005D01A4">
        <w:rPr>
          <w:rFonts w:cstheme="minorHAnsi"/>
          <w:color w:val="000000"/>
        </w:rPr>
        <w:t xml:space="preserve">desde el 1° de </w:t>
      </w:r>
      <w:r w:rsidR="00EE0F48">
        <w:rPr>
          <w:rFonts w:cstheme="minorHAnsi"/>
          <w:color w:val="000000"/>
        </w:rPr>
        <w:t xml:space="preserve">octubre </w:t>
      </w:r>
      <w:r w:rsidRPr="005D01A4">
        <w:rPr>
          <w:rFonts w:cstheme="minorHAnsi"/>
          <w:color w:val="000000"/>
        </w:rPr>
        <w:t>de 2021: $</w:t>
      </w:r>
      <w:r w:rsidR="00EE0F48">
        <w:rPr>
          <w:rFonts w:cstheme="minorHAnsi"/>
          <w:color w:val="000000"/>
        </w:rPr>
        <w:t>400</w:t>
      </w:r>
    </w:p>
    <w:p w:rsidR="00885D03" w:rsidRPr="005D01A4" w:rsidRDefault="00885D03" w:rsidP="00C529F0">
      <w:pPr>
        <w:pStyle w:val="Prrafodelist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0"/>
        </w:rPr>
      </w:pPr>
      <w:r w:rsidRPr="005D01A4">
        <w:rPr>
          <w:rFonts w:cstheme="minorHAnsi"/>
          <w:color w:val="000000"/>
        </w:rPr>
        <w:t xml:space="preserve">desde el </w:t>
      </w:r>
      <w:r w:rsidR="001C6626">
        <w:rPr>
          <w:rFonts w:cstheme="minorHAnsi"/>
          <w:color w:val="000000"/>
        </w:rPr>
        <w:t>1</w:t>
      </w:r>
      <w:r w:rsidRPr="005D01A4">
        <w:rPr>
          <w:rFonts w:cstheme="minorHAnsi"/>
          <w:color w:val="000000"/>
        </w:rPr>
        <w:t xml:space="preserve">° de </w:t>
      </w:r>
      <w:r w:rsidR="00EE0F48">
        <w:rPr>
          <w:rFonts w:cstheme="minorHAnsi"/>
          <w:color w:val="000000"/>
        </w:rPr>
        <w:t xml:space="preserve">noviembre </w:t>
      </w:r>
      <w:r w:rsidRPr="005D01A4">
        <w:rPr>
          <w:rFonts w:cstheme="minorHAnsi"/>
          <w:color w:val="000000"/>
        </w:rPr>
        <w:t>de 2021: $ 1</w:t>
      </w:r>
      <w:r w:rsidR="00EE0F48">
        <w:rPr>
          <w:rFonts w:cstheme="minorHAnsi"/>
          <w:color w:val="000000"/>
        </w:rPr>
        <w:t>30</w:t>
      </w:r>
    </w:p>
    <w:p w:rsidR="0024776C" w:rsidRDefault="0024776C" w:rsidP="0024776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cstheme="minorHAnsi"/>
          <w:color w:val="000000"/>
        </w:rPr>
      </w:pPr>
    </w:p>
    <w:p w:rsidR="0024776C" w:rsidRDefault="0024776C" w:rsidP="00C529F0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Se propone incrementar </w:t>
      </w:r>
      <w:r>
        <w:rPr>
          <w:rFonts w:eastAsia="Microsoft JhengHei" w:cstheme="minorHAnsi"/>
        </w:rPr>
        <w:t>la</w:t>
      </w:r>
      <w:r w:rsidRPr="00E45C71">
        <w:rPr>
          <w:rFonts w:eastAsia="Microsoft JhengHei" w:cstheme="minorHAnsi"/>
        </w:rPr>
        <w:t xml:space="preserve"> </w:t>
      </w:r>
      <w:r w:rsidR="00DE19A0" w:rsidRPr="00E45C71">
        <w:rPr>
          <w:rFonts w:eastAsia="Microsoft JhengHei" w:cstheme="minorHAnsi"/>
        </w:rPr>
        <w:t>bonificación</w:t>
      </w:r>
      <w:r>
        <w:rPr>
          <w:rFonts w:eastAsia="Microsoft JhengHei" w:cstheme="minorHAnsi"/>
        </w:rPr>
        <w:t xml:space="preserve"> remunerativa </w:t>
      </w:r>
      <w:r w:rsidRPr="00DE19A0">
        <w:rPr>
          <w:rFonts w:eastAsia="Microsoft JhengHei" w:cstheme="minorHAnsi"/>
          <w:b/>
        </w:rPr>
        <w:t>Creciente</w:t>
      </w:r>
      <w:r>
        <w:rPr>
          <w:rFonts w:eastAsia="Microsoft JhengHei" w:cstheme="minorHAnsi"/>
        </w:rPr>
        <w:t xml:space="preserve"> del art.</w:t>
      </w:r>
      <w:r w:rsidR="00491E23">
        <w:rPr>
          <w:rFonts w:eastAsia="Microsoft JhengHei" w:cstheme="minorHAnsi"/>
        </w:rPr>
        <w:t>5</w:t>
      </w:r>
      <w:r>
        <w:rPr>
          <w:rFonts w:eastAsia="Microsoft JhengHei" w:cstheme="minorHAnsi"/>
        </w:rPr>
        <w:t xml:space="preserve">° Decreto </w:t>
      </w:r>
      <w:r w:rsidR="00491E23">
        <w:rPr>
          <w:rFonts w:eastAsia="Microsoft JhengHei" w:cstheme="minorHAnsi"/>
        </w:rPr>
        <w:t>1253/20</w:t>
      </w:r>
      <w:r>
        <w:rPr>
          <w:rFonts w:eastAsia="Microsoft JhengHei" w:cstheme="minorHAnsi"/>
        </w:rPr>
        <w:t xml:space="preserve"> </w:t>
      </w:r>
      <w:r w:rsidR="00CC4E7F">
        <w:rPr>
          <w:rFonts w:eastAsia="Microsoft JhengHei" w:cstheme="minorHAnsi"/>
        </w:rPr>
        <w:t xml:space="preserve">(y modificatorio en trámite) </w:t>
      </w:r>
      <w:r>
        <w:rPr>
          <w:rFonts w:eastAsia="Microsoft JhengHei" w:cstheme="minorHAnsi"/>
        </w:rPr>
        <w:t xml:space="preserve">en un </w:t>
      </w:r>
      <w:r w:rsidR="00622B29">
        <w:rPr>
          <w:rFonts w:eastAsia="Microsoft JhengHei" w:cstheme="minorHAnsi"/>
        </w:rPr>
        <w:t>51</w:t>
      </w:r>
      <w:r>
        <w:rPr>
          <w:rFonts w:eastAsia="Microsoft JhengHei" w:cstheme="minorHAnsi"/>
        </w:rPr>
        <w:t xml:space="preserve">% desde </w:t>
      </w:r>
      <w:r w:rsidR="00926F0D">
        <w:rPr>
          <w:rFonts w:eastAsia="Microsoft JhengHei" w:cstheme="minorHAnsi"/>
        </w:rPr>
        <w:t>octubre y 5</w:t>
      </w:r>
      <w:r w:rsidR="00A420A4">
        <w:rPr>
          <w:rFonts w:eastAsia="Microsoft JhengHei" w:cstheme="minorHAnsi"/>
        </w:rPr>
        <w:t>8</w:t>
      </w:r>
      <w:r w:rsidR="00812FD1">
        <w:rPr>
          <w:rFonts w:eastAsia="Microsoft JhengHei" w:cstheme="minorHAnsi"/>
        </w:rPr>
        <w:t>,</w:t>
      </w:r>
      <w:r w:rsidR="00926F0D">
        <w:rPr>
          <w:rFonts w:eastAsia="Microsoft JhengHei" w:cstheme="minorHAnsi"/>
        </w:rPr>
        <w:t>5</w:t>
      </w:r>
      <w:r>
        <w:rPr>
          <w:rFonts w:eastAsia="Microsoft JhengHei" w:cstheme="minorHAnsi"/>
        </w:rPr>
        <w:t xml:space="preserve">% desde </w:t>
      </w:r>
      <w:r w:rsidR="00926F0D">
        <w:rPr>
          <w:rFonts w:eastAsia="Microsoft JhengHei" w:cstheme="minorHAnsi"/>
        </w:rPr>
        <w:t>noviembre</w:t>
      </w:r>
      <w:r>
        <w:rPr>
          <w:rFonts w:eastAsia="Microsoft JhengHei" w:cstheme="minorHAnsi"/>
        </w:rPr>
        <w:t xml:space="preserve">, respecto a diciembre 2020, quedando los valores </w:t>
      </w:r>
      <w:r>
        <w:rPr>
          <w:rFonts w:cstheme="minorHAnsi"/>
          <w:color w:val="000000"/>
        </w:rPr>
        <w:t xml:space="preserve">según </w:t>
      </w:r>
      <w:r w:rsidRPr="00F87BE3">
        <w:rPr>
          <w:rFonts w:cstheme="minorHAnsi"/>
          <w:b/>
          <w:color w:val="000000"/>
        </w:rPr>
        <w:t>Anexo 2</w:t>
      </w:r>
      <w:r w:rsidRPr="00F87BE3">
        <w:rPr>
          <w:rFonts w:cstheme="minorHAnsi"/>
          <w:color w:val="000000"/>
        </w:rPr>
        <w:t>.</w:t>
      </w:r>
    </w:p>
    <w:p w:rsidR="00C529F0" w:rsidRDefault="00C529F0" w:rsidP="00C529F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0"/>
        </w:rPr>
      </w:pPr>
    </w:p>
    <w:p w:rsidR="0024776C" w:rsidRPr="00C529F0" w:rsidRDefault="0024776C" w:rsidP="00C529F0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Asimismo, se propone incrementar </w:t>
      </w:r>
      <w:r>
        <w:rPr>
          <w:rFonts w:eastAsia="Microsoft JhengHei" w:cstheme="minorHAnsi"/>
        </w:rPr>
        <w:t>la</w:t>
      </w:r>
      <w:r w:rsidR="00DE19A0">
        <w:rPr>
          <w:rFonts w:eastAsia="Microsoft JhengHei" w:cstheme="minorHAnsi"/>
        </w:rPr>
        <w:t xml:space="preserve"> bonificació</w:t>
      </w:r>
      <w:r w:rsidRPr="00E45C71">
        <w:rPr>
          <w:rFonts w:eastAsia="Microsoft JhengHei" w:cstheme="minorHAnsi"/>
        </w:rPr>
        <w:t>n</w:t>
      </w:r>
      <w:r>
        <w:rPr>
          <w:rFonts w:eastAsia="Microsoft JhengHei" w:cstheme="minorHAnsi"/>
        </w:rPr>
        <w:t xml:space="preserve"> remunerativa </w:t>
      </w:r>
      <w:r w:rsidRPr="00DE19A0">
        <w:rPr>
          <w:rFonts w:eastAsia="Microsoft JhengHei" w:cstheme="minorHAnsi"/>
          <w:b/>
        </w:rPr>
        <w:t>Decreciente</w:t>
      </w:r>
      <w:r>
        <w:rPr>
          <w:rFonts w:eastAsia="Microsoft JhengHei" w:cstheme="minorHAnsi"/>
        </w:rPr>
        <w:t xml:space="preserve"> del art.</w:t>
      </w:r>
      <w:r w:rsidR="00491E23">
        <w:rPr>
          <w:rFonts w:eastAsia="Microsoft JhengHei" w:cstheme="minorHAnsi"/>
        </w:rPr>
        <w:t>6</w:t>
      </w:r>
      <w:r>
        <w:rPr>
          <w:rFonts w:eastAsia="Microsoft JhengHei" w:cstheme="minorHAnsi"/>
        </w:rPr>
        <w:t xml:space="preserve">° Decreto </w:t>
      </w:r>
      <w:r w:rsidR="00491E23">
        <w:rPr>
          <w:rFonts w:eastAsia="Microsoft JhengHei" w:cstheme="minorHAnsi"/>
        </w:rPr>
        <w:t xml:space="preserve">1253/20 </w:t>
      </w:r>
      <w:r w:rsidR="00CC4E7F">
        <w:rPr>
          <w:rFonts w:eastAsia="Microsoft JhengHei" w:cstheme="minorHAnsi"/>
        </w:rPr>
        <w:t xml:space="preserve">(y modificatorio en trámite) </w:t>
      </w:r>
      <w:r>
        <w:rPr>
          <w:rFonts w:eastAsia="Microsoft JhengHei" w:cstheme="minorHAnsi"/>
        </w:rPr>
        <w:t xml:space="preserve">en un </w:t>
      </w:r>
      <w:r w:rsidR="00622B29">
        <w:rPr>
          <w:rFonts w:eastAsia="Microsoft JhengHei" w:cstheme="minorHAnsi"/>
        </w:rPr>
        <w:t>5</w:t>
      </w:r>
      <w:r w:rsidR="00243331">
        <w:rPr>
          <w:rFonts w:eastAsia="Microsoft JhengHei" w:cstheme="minorHAnsi"/>
        </w:rPr>
        <w:t>9</w:t>
      </w:r>
      <w:r>
        <w:rPr>
          <w:rFonts w:eastAsia="Microsoft JhengHei" w:cstheme="minorHAnsi"/>
        </w:rPr>
        <w:t xml:space="preserve">% desde </w:t>
      </w:r>
      <w:r w:rsidR="00622B29">
        <w:rPr>
          <w:rFonts w:eastAsia="Microsoft JhengHei" w:cstheme="minorHAnsi"/>
        </w:rPr>
        <w:t>octubre</w:t>
      </w:r>
      <w:r>
        <w:rPr>
          <w:rFonts w:eastAsia="Microsoft JhengHei" w:cstheme="minorHAnsi"/>
        </w:rPr>
        <w:t xml:space="preserve"> y </w:t>
      </w:r>
      <w:r w:rsidR="00622B29">
        <w:rPr>
          <w:rFonts w:eastAsia="Microsoft JhengHei" w:cstheme="minorHAnsi"/>
        </w:rPr>
        <w:t>6</w:t>
      </w:r>
      <w:r w:rsidR="00246883">
        <w:rPr>
          <w:rFonts w:eastAsia="Microsoft JhengHei" w:cstheme="minorHAnsi"/>
        </w:rPr>
        <w:t>5</w:t>
      </w:r>
      <w:r w:rsidR="00622B29">
        <w:rPr>
          <w:rFonts w:eastAsia="Microsoft JhengHei" w:cstheme="minorHAnsi"/>
        </w:rPr>
        <w:t>,</w:t>
      </w:r>
      <w:r w:rsidR="00A420A4">
        <w:rPr>
          <w:rFonts w:eastAsia="Microsoft JhengHei" w:cstheme="minorHAnsi"/>
        </w:rPr>
        <w:t>2</w:t>
      </w:r>
      <w:r>
        <w:rPr>
          <w:rFonts w:eastAsia="Microsoft JhengHei" w:cstheme="minorHAnsi"/>
        </w:rPr>
        <w:t xml:space="preserve">% a partir de </w:t>
      </w:r>
      <w:r w:rsidR="00622B29">
        <w:rPr>
          <w:rFonts w:eastAsia="Microsoft JhengHei" w:cstheme="minorHAnsi"/>
        </w:rPr>
        <w:t>noviembre</w:t>
      </w:r>
      <w:r>
        <w:rPr>
          <w:rFonts w:eastAsia="Microsoft JhengHei" w:cstheme="minorHAnsi"/>
        </w:rPr>
        <w:t xml:space="preserve">, respecto a diciembre 2020, quedando los valores </w:t>
      </w:r>
      <w:r>
        <w:rPr>
          <w:rFonts w:cstheme="minorHAnsi"/>
          <w:color w:val="000000"/>
        </w:rPr>
        <w:t xml:space="preserve">según </w:t>
      </w:r>
      <w:r w:rsidRPr="00F87BE3">
        <w:rPr>
          <w:rFonts w:cstheme="minorHAnsi"/>
          <w:b/>
          <w:color w:val="000000"/>
        </w:rPr>
        <w:t xml:space="preserve">Anexo </w:t>
      </w:r>
      <w:r>
        <w:rPr>
          <w:rFonts w:cstheme="minorHAnsi"/>
          <w:b/>
          <w:color w:val="000000"/>
        </w:rPr>
        <w:t>3</w:t>
      </w:r>
      <w:r w:rsidR="00572EC5">
        <w:rPr>
          <w:rFonts w:cstheme="minorHAnsi"/>
          <w:b/>
          <w:color w:val="000000"/>
        </w:rPr>
        <w:t>.</w:t>
      </w:r>
    </w:p>
    <w:p w:rsidR="00C529F0" w:rsidRPr="00622B29" w:rsidRDefault="00C529F0" w:rsidP="00622B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0"/>
        </w:rPr>
      </w:pPr>
    </w:p>
    <w:p w:rsidR="00885D03" w:rsidRDefault="00885D03" w:rsidP="00C529F0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Adicionalmente se propone </w:t>
      </w:r>
      <w:r w:rsidR="002F3BBD">
        <w:rPr>
          <w:rFonts w:cstheme="minorHAnsi"/>
          <w:color w:val="000000"/>
        </w:rPr>
        <w:t xml:space="preserve">incrementar </w:t>
      </w:r>
      <w:r w:rsidRPr="00E45C71">
        <w:rPr>
          <w:rFonts w:eastAsia="Microsoft JhengHei" w:cstheme="minorHAnsi"/>
        </w:rPr>
        <w:t>las bonificaciones remunerativas</w:t>
      </w:r>
      <w:r>
        <w:rPr>
          <w:rFonts w:eastAsia="Microsoft JhengHei" w:cstheme="minorHAnsi"/>
        </w:rPr>
        <w:t xml:space="preserve"> </w:t>
      </w:r>
      <w:r w:rsidRPr="00F87BE3">
        <w:rPr>
          <w:rFonts w:cstheme="minorHAnsi"/>
          <w:color w:val="000000"/>
        </w:rPr>
        <w:t xml:space="preserve">conforme al </w:t>
      </w:r>
      <w:r w:rsidRPr="00F87BE3">
        <w:rPr>
          <w:rFonts w:cstheme="minorHAnsi"/>
          <w:b/>
          <w:color w:val="000000"/>
        </w:rPr>
        <w:t xml:space="preserve">Anexo </w:t>
      </w:r>
      <w:r w:rsidR="0024776C">
        <w:rPr>
          <w:rFonts w:cstheme="minorHAnsi"/>
          <w:b/>
          <w:color w:val="000000"/>
        </w:rPr>
        <w:t>4</w:t>
      </w:r>
      <w:r w:rsidRPr="00F87BE3">
        <w:rPr>
          <w:rFonts w:cstheme="minorHAnsi"/>
          <w:color w:val="000000"/>
        </w:rPr>
        <w:t>.</w:t>
      </w:r>
    </w:p>
    <w:p w:rsidR="00FC3B10" w:rsidRPr="00FC3B10" w:rsidRDefault="00FC3B10" w:rsidP="00FC3B10">
      <w:pPr>
        <w:pStyle w:val="Prrafodelista"/>
        <w:rPr>
          <w:rFonts w:cstheme="minorHAnsi"/>
          <w:color w:val="000000"/>
        </w:rPr>
      </w:pPr>
    </w:p>
    <w:p w:rsidR="00C529F0" w:rsidRDefault="00FC3B10" w:rsidP="00523B16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0"/>
        </w:rPr>
      </w:pPr>
      <w:r w:rsidRPr="00FC3B10">
        <w:rPr>
          <w:rFonts w:cstheme="minorHAnsi"/>
          <w:color w:val="000000"/>
        </w:rPr>
        <w:t>Se incrementa la Bonificación remunerativa no Bonificable “EQUIPO DE SALUD” que percibe todo el personal de Salud, conforme ACTA N°13-2020 PARITARIA SALUD LEY N°10</w:t>
      </w:r>
      <w:r w:rsidR="007871A9">
        <w:rPr>
          <w:rFonts w:cstheme="minorHAnsi"/>
          <w:color w:val="000000"/>
        </w:rPr>
        <w:t>.</w:t>
      </w:r>
      <w:r w:rsidRPr="00FC3B10">
        <w:rPr>
          <w:rFonts w:cstheme="minorHAnsi"/>
          <w:color w:val="000000"/>
        </w:rPr>
        <w:t>430</w:t>
      </w:r>
      <w:r>
        <w:rPr>
          <w:rStyle w:val="Refdenotaalpie"/>
          <w:rFonts w:cstheme="minorHAnsi"/>
          <w:color w:val="000000"/>
        </w:rPr>
        <w:footnoteReference w:id="1"/>
      </w:r>
      <w:r w:rsidR="00903F05">
        <w:rPr>
          <w:rFonts w:cstheme="minorHAnsi"/>
          <w:color w:val="000000"/>
        </w:rPr>
        <w:t>, en 41.5% a partir del 1° de octubre y en 5</w:t>
      </w:r>
      <w:r w:rsidR="00A420A4">
        <w:rPr>
          <w:rFonts w:cstheme="minorHAnsi"/>
          <w:color w:val="000000"/>
        </w:rPr>
        <w:t>4</w:t>
      </w:r>
      <w:r w:rsidR="00246883">
        <w:rPr>
          <w:rFonts w:cstheme="minorHAnsi"/>
          <w:color w:val="000000"/>
        </w:rPr>
        <w:t>,</w:t>
      </w:r>
      <w:r w:rsidR="00A420A4">
        <w:rPr>
          <w:rFonts w:cstheme="minorHAnsi"/>
          <w:color w:val="000000"/>
        </w:rPr>
        <w:t>9</w:t>
      </w:r>
      <w:r w:rsidR="00903F05">
        <w:rPr>
          <w:rFonts w:cstheme="minorHAnsi"/>
          <w:color w:val="000000"/>
        </w:rPr>
        <w:t>% a partir del 1° de noviembre.</w:t>
      </w:r>
    </w:p>
    <w:p w:rsidR="00903F05" w:rsidRDefault="00903F05" w:rsidP="00572EC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color w:val="000000"/>
        </w:rPr>
        <w:t xml:space="preserve">Valores resultantes </w:t>
      </w:r>
      <w:r w:rsidRPr="00903F05">
        <w:rPr>
          <w:rFonts w:cstheme="minorHAnsi"/>
          <w:b/>
          <w:color w:val="000000"/>
        </w:rPr>
        <w:t>Anexo 5</w:t>
      </w:r>
      <w:r w:rsidR="00572EC5">
        <w:rPr>
          <w:rFonts w:cstheme="minorHAnsi"/>
          <w:b/>
          <w:color w:val="000000"/>
        </w:rPr>
        <w:t>.</w:t>
      </w:r>
    </w:p>
    <w:p w:rsidR="00572EC5" w:rsidRDefault="00572EC5" w:rsidP="00572EC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0"/>
        </w:rPr>
      </w:pPr>
    </w:p>
    <w:p w:rsidR="00622B29" w:rsidRDefault="00622B29" w:rsidP="002050E4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Incremento de montos y tramos de ingresos para percepción de </w:t>
      </w:r>
      <w:r w:rsidRPr="00DC4004">
        <w:rPr>
          <w:rFonts w:cstheme="minorHAnsi"/>
          <w:b/>
          <w:color w:val="000000"/>
        </w:rPr>
        <w:t>Asignaciones Familiares</w:t>
      </w:r>
      <w:r>
        <w:rPr>
          <w:rFonts w:cstheme="minorHAnsi"/>
          <w:color w:val="000000"/>
        </w:rPr>
        <w:t>:</w:t>
      </w:r>
    </w:p>
    <w:p w:rsidR="00622B29" w:rsidRPr="00152FAF" w:rsidRDefault="00622B29" w:rsidP="00622B29">
      <w:pPr>
        <w:pStyle w:val="Prrafodelista"/>
        <w:rPr>
          <w:rFonts w:cstheme="minorHAnsi"/>
          <w:color w:val="000000"/>
        </w:rPr>
      </w:pPr>
    </w:p>
    <w:p w:rsidR="00622B29" w:rsidRDefault="00622B29" w:rsidP="00622B29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Se </w:t>
      </w:r>
      <w:r w:rsidR="00DC4004">
        <w:rPr>
          <w:rFonts w:cstheme="minorHAnsi"/>
          <w:color w:val="000000"/>
        </w:rPr>
        <w:t xml:space="preserve">informa que se ha decidido </w:t>
      </w:r>
      <w:r>
        <w:rPr>
          <w:rFonts w:cstheme="minorHAnsi"/>
          <w:color w:val="000000"/>
        </w:rPr>
        <w:t xml:space="preserve">incrementar los montos de Ingreso Familiar que determinan los tramos que dan derecho a la percepción de asignaciones familiares en </w:t>
      </w:r>
      <w:r>
        <w:rPr>
          <w:rFonts w:cstheme="minorHAnsi"/>
          <w:b/>
          <w:color w:val="000000"/>
        </w:rPr>
        <w:t>41,5</w:t>
      </w:r>
      <w:r w:rsidRPr="00152FAF">
        <w:rPr>
          <w:rFonts w:cstheme="minorHAnsi"/>
          <w:b/>
          <w:color w:val="000000"/>
        </w:rPr>
        <w:t>%</w:t>
      </w:r>
      <w:r>
        <w:rPr>
          <w:rFonts w:cstheme="minorHAnsi"/>
          <w:color w:val="000000"/>
        </w:rPr>
        <w:t xml:space="preserve"> desde el 1° de octubre 2021 y </w:t>
      </w:r>
      <w:r>
        <w:rPr>
          <w:rFonts w:cstheme="minorHAnsi"/>
          <w:b/>
          <w:color w:val="000000"/>
        </w:rPr>
        <w:t>45</w:t>
      </w:r>
      <w:r w:rsidRPr="00152FAF">
        <w:rPr>
          <w:rFonts w:cstheme="minorHAnsi"/>
          <w:b/>
          <w:color w:val="000000"/>
        </w:rPr>
        <w:t xml:space="preserve">% </w:t>
      </w:r>
      <w:r>
        <w:rPr>
          <w:rFonts w:cstheme="minorHAnsi"/>
          <w:color w:val="000000"/>
        </w:rPr>
        <w:t xml:space="preserve">(3,5% adicional) desde el 1° de noviembre de 2021. Asimismo, se propone incrementar desde el 1° de diciembre 2021 en un </w:t>
      </w:r>
      <w:r w:rsidRPr="00931DA1">
        <w:rPr>
          <w:rFonts w:cstheme="minorHAnsi"/>
          <w:b/>
          <w:color w:val="000000"/>
        </w:rPr>
        <w:t>45%</w:t>
      </w:r>
      <w:r>
        <w:rPr>
          <w:rFonts w:cstheme="minorHAnsi"/>
          <w:color w:val="000000"/>
        </w:rPr>
        <w:t xml:space="preserve"> los montos de las asignaciones familiares ordinarias y extraordinarias. Todos estos porcentajes son aplicables a los valores vigentes a diciembre 2020.</w:t>
      </w:r>
    </w:p>
    <w:p w:rsidR="00622B29" w:rsidRDefault="00622B29" w:rsidP="00622B29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El tope de ingresos que </w:t>
      </w:r>
      <w:r w:rsidRPr="00152FAF">
        <w:rPr>
          <w:rFonts w:cstheme="minorHAnsi"/>
          <w:color w:val="000000"/>
        </w:rPr>
        <w:t>excluye del cobro de asignaciones familiares al grupo familia</w:t>
      </w:r>
      <w:r>
        <w:rPr>
          <w:rFonts w:cstheme="minorHAnsi"/>
          <w:color w:val="000000"/>
        </w:rPr>
        <w:t xml:space="preserve">r se encuentra en el mismo nivel que el establecido por el gobierno Nacional. </w:t>
      </w:r>
    </w:p>
    <w:p w:rsidR="00622B29" w:rsidRPr="009B7C11" w:rsidRDefault="00622B29" w:rsidP="00622B29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cstheme="minorHAnsi"/>
          <w:color w:val="000000"/>
        </w:rPr>
      </w:pPr>
      <w:r w:rsidRPr="009B7C11">
        <w:rPr>
          <w:rFonts w:cstheme="minorHAnsi"/>
          <w:color w:val="000000"/>
        </w:rPr>
        <w:t>Tope Máximo de Ingres</w:t>
      </w:r>
      <w:r>
        <w:rPr>
          <w:rFonts w:cstheme="minorHAnsi"/>
          <w:color w:val="000000"/>
        </w:rPr>
        <w:t>o del Grupo Familiar $ 210.278</w:t>
      </w:r>
    </w:p>
    <w:p w:rsidR="00622B29" w:rsidRDefault="00622B29" w:rsidP="00622B29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cstheme="minorHAnsi"/>
          <w:color w:val="000000"/>
        </w:rPr>
      </w:pPr>
      <w:r w:rsidRPr="009B7C11">
        <w:rPr>
          <w:rFonts w:cstheme="minorHAnsi"/>
          <w:color w:val="000000"/>
        </w:rPr>
        <w:t xml:space="preserve">Tope Máximo de cada integrante del Grupo Familiar $ </w:t>
      </w:r>
      <w:r>
        <w:rPr>
          <w:rFonts w:cstheme="minorHAnsi"/>
          <w:color w:val="000000"/>
        </w:rPr>
        <w:t>105.139</w:t>
      </w:r>
    </w:p>
    <w:p w:rsidR="00622B29" w:rsidRDefault="00622B29" w:rsidP="00622B29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Los tramos y montos de las asignaciones familiares resultantes son los siguientes:</w:t>
      </w:r>
    </w:p>
    <w:p w:rsidR="00622B29" w:rsidRDefault="00622B29" w:rsidP="00622B29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cstheme="minorHAnsi"/>
          <w:color w:val="000000"/>
        </w:rPr>
      </w:pPr>
    </w:p>
    <w:p w:rsidR="00622B29" w:rsidRPr="00EA556C" w:rsidRDefault="00984596" w:rsidP="00622B29">
      <w:pPr>
        <w:pStyle w:val="Prrafodelista"/>
        <w:ind w:left="426"/>
        <w:jc w:val="center"/>
        <w:rPr>
          <w:rFonts w:cstheme="minorHAnsi"/>
          <w:color w:val="000000"/>
        </w:rPr>
      </w:pPr>
      <w:r w:rsidRPr="00984596">
        <w:rPr>
          <w:noProof/>
          <w:lang w:val="en-US"/>
        </w:rPr>
        <w:drawing>
          <wp:inline distT="0" distB="0" distL="0" distR="0">
            <wp:extent cx="6343650" cy="180149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111" cy="180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29" w:rsidRDefault="00622B29" w:rsidP="00622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Microsoft JhengHei" w:cstheme="minorHAnsi"/>
          <w:b/>
          <w:color w:val="215868" w:themeColor="accent5" w:themeShade="80"/>
        </w:rPr>
      </w:pPr>
    </w:p>
    <w:p w:rsidR="00670623" w:rsidRDefault="00670623" w:rsidP="00622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Microsoft JhengHei" w:cstheme="minorHAnsi"/>
          <w:b/>
          <w:color w:val="215868" w:themeColor="accent5" w:themeShade="80"/>
        </w:rPr>
      </w:pPr>
    </w:p>
    <w:p w:rsidR="00670623" w:rsidRDefault="00670623" w:rsidP="00622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Microsoft JhengHei" w:cstheme="minorHAnsi"/>
          <w:b/>
          <w:color w:val="215868" w:themeColor="accent5" w:themeShade="80"/>
        </w:rPr>
      </w:pPr>
    </w:p>
    <w:p w:rsidR="00670623" w:rsidRDefault="00670623" w:rsidP="00622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Microsoft JhengHei" w:cstheme="minorHAnsi"/>
          <w:b/>
          <w:color w:val="215868" w:themeColor="accent5" w:themeShade="80"/>
        </w:rPr>
      </w:pPr>
    </w:p>
    <w:p w:rsidR="001421AB" w:rsidRPr="00E45C71" w:rsidRDefault="000C3D38" w:rsidP="000C3D38">
      <w:pPr>
        <w:pStyle w:val="Prrafodelista"/>
        <w:spacing w:line="360" w:lineRule="auto"/>
        <w:ind w:left="786" w:firstLine="501"/>
        <w:jc w:val="both"/>
        <w:rPr>
          <w:rFonts w:eastAsia="Microsoft JhengHei" w:cstheme="minorHAnsi"/>
        </w:rPr>
      </w:pPr>
      <w:r w:rsidRPr="005A1E0E">
        <w:rPr>
          <w:rFonts w:eastAsia="Microsoft JhengHei" w:cstheme="minorHAnsi"/>
          <w:b/>
        </w:rPr>
        <w:t>Anexo 1</w:t>
      </w:r>
      <w:r>
        <w:rPr>
          <w:rFonts w:eastAsia="Microsoft JhengHei" w:cstheme="minorHAnsi"/>
        </w:rPr>
        <w:t>. Tabla de sueldos Básicos</w:t>
      </w:r>
    </w:p>
    <w:p w:rsidR="001421AB" w:rsidRPr="00E45C71" w:rsidRDefault="001421AB" w:rsidP="002F3BBD">
      <w:pPr>
        <w:pStyle w:val="Prrafodelista"/>
        <w:ind w:left="284"/>
        <w:rPr>
          <w:rFonts w:cstheme="minorHAnsi"/>
          <w:szCs w:val="24"/>
        </w:rPr>
      </w:pPr>
    </w:p>
    <w:p w:rsidR="008C723F" w:rsidRDefault="004A041E" w:rsidP="008C723F">
      <w:pPr>
        <w:pStyle w:val="Prrafodelista"/>
        <w:ind w:left="927"/>
        <w:rPr>
          <w:rFonts w:cstheme="minorHAnsi"/>
          <w:szCs w:val="24"/>
        </w:rPr>
      </w:pPr>
      <w:r w:rsidRPr="004A041E">
        <w:rPr>
          <w:noProof/>
          <w:lang w:val="en-US"/>
        </w:rPr>
        <w:drawing>
          <wp:inline distT="0" distB="0" distL="0" distR="0">
            <wp:extent cx="6236160" cy="59740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552" cy="597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41E" w:rsidRPr="00246883" w:rsidRDefault="004A041E" w:rsidP="00246883">
      <w:pPr>
        <w:rPr>
          <w:rFonts w:cstheme="minorHAnsi"/>
          <w:szCs w:val="24"/>
        </w:rPr>
      </w:pPr>
    </w:p>
    <w:p w:rsidR="0024776C" w:rsidRDefault="00784D07" w:rsidP="0024776C">
      <w:pPr>
        <w:pStyle w:val="Prrafodelista"/>
        <w:ind w:left="927"/>
        <w:rPr>
          <w:rFonts w:cstheme="minorHAnsi"/>
          <w:szCs w:val="24"/>
        </w:rPr>
      </w:pPr>
      <w:r w:rsidRPr="005A1E0E">
        <w:rPr>
          <w:rFonts w:cstheme="minorHAnsi"/>
          <w:b/>
          <w:szCs w:val="24"/>
        </w:rPr>
        <w:t>Anexo 2</w:t>
      </w:r>
      <w:r>
        <w:rPr>
          <w:rFonts w:cstheme="minorHAnsi"/>
          <w:szCs w:val="24"/>
        </w:rPr>
        <w:t>.</w:t>
      </w:r>
      <w:r w:rsidR="0024776C">
        <w:rPr>
          <w:rFonts w:cstheme="minorHAnsi"/>
          <w:szCs w:val="24"/>
        </w:rPr>
        <w:t>:</w:t>
      </w:r>
      <w:r>
        <w:rPr>
          <w:rFonts w:cstheme="minorHAnsi"/>
          <w:szCs w:val="24"/>
        </w:rPr>
        <w:t xml:space="preserve"> </w:t>
      </w:r>
    </w:p>
    <w:p w:rsidR="0065365A" w:rsidRDefault="0065365A" w:rsidP="0024776C">
      <w:pPr>
        <w:pStyle w:val="Prrafodelista"/>
        <w:ind w:left="927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La </w:t>
      </w:r>
      <w:r w:rsidRPr="00F61BEB">
        <w:rPr>
          <w:rFonts w:cstheme="minorHAnsi"/>
          <w:szCs w:val="24"/>
        </w:rPr>
        <w:t xml:space="preserve">Bonificación </w:t>
      </w:r>
      <w:r>
        <w:rPr>
          <w:rFonts w:cstheme="minorHAnsi"/>
          <w:b/>
          <w:szCs w:val="24"/>
        </w:rPr>
        <w:t xml:space="preserve">Creciente por categoría </w:t>
      </w:r>
      <w:r w:rsidRPr="00F61BEB">
        <w:rPr>
          <w:rFonts w:cstheme="minorHAnsi"/>
          <w:szCs w:val="24"/>
        </w:rPr>
        <w:t xml:space="preserve">(Decreto </w:t>
      </w:r>
      <w:r>
        <w:rPr>
          <w:rFonts w:cstheme="minorHAnsi"/>
          <w:szCs w:val="24"/>
        </w:rPr>
        <w:t xml:space="preserve">N° </w:t>
      </w:r>
      <w:r w:rsidR="00491E23">
        <w:rPr>
          <w:rFonts w:eastAsia="Microsoft JhengHei" w:cstheme="minorHAnsi"/>
        </w:rPr>
        <w:t xml:space="preserve">1253/20 </w:t>
      </w:r>
      <w:r w:rsidR="00491E23" w:rsidRPr="00F61BEB">
        <w:rPr>
          <w:rFonts w:cstheme="minorHAnsi"/>
          <w:szCs w:val="24"/>
        </w:rPr>
        <w:t>Art</w:t>
      </w:r>
      <w:r w:rsidRPr="00F61BEB">
        <w:rPr>
          <w:rFonts w:cstheme="minorHAnsi"/>
          <w:szCs w:val="24"/>
        </w:rPr>
        <w:t xml:space="preserve"> </w:t>
      </w:r>
      <w:r w:rsidR="00491E23">
        <w:rPr>
          <w:rFonts w:cstheme="minorHAnsi"/>
          <w:szCs w:val="24"/>
        </w:rPr>
        <w:t>5</w:t>
      </w:r>
      <w:r w:rsidRPr="00F61BEB">
        <w:rPr>
          <w:rFonts w:cstheme="minorHAnsi"/>
          <w:szCs w:val="24"/>
        </w:rPr>
        <w:t xml:space="preserve">° y modificatorio en trámite) conforme el siguiente detalle: </w:t>
      </w:r>
    </w:p>
    <w:p w:rsidR="00861021" w:rsidRDefault="00861021" w:rsidP="0024776C">
      <w:pPr>
        <w:pStyle w:val="Prrafodelista"/>
        <w:ind w:left="927"/>
        <w:rPr>
          <w:rFonts w:cstheme="minorHAnsi"/>
          <w:szCs w:val="24"/>
        </w:rPr>
      </w:pPr>
    </w:p>
    <w:p w:rsidR="0065365A" w:rsidRDefault="00A420A4" w:rsidP="0065365A">
      <w:pPr>
        <w:pStyle w:val="Prrafodelista"/>
        <w:spacing w:line="360" w:lineRule="auto"/>
        <w:ind w:left="567"/>
        <w:jc w:val="center"/>
        <w:rPr>
          <w:rFonts w:cstheme="minorHAnsi"/>
          <w:szCs w:val="24"/>
        </w:rPr>
      </w:pPr>
      <w:r w:rsidRPr="00A420A4">
        <w:rPr>
          <w:noProof/>
          <w:lang w:val="en-US"/>
        </w:rPr>
        <w:lastRenderedPageBreak/>
        <w:drawing>
          <wp:inline distT="0" distB="0" distL="0" distR="0">
            <wp:extent cx="6413308" cy="2322830"/>
            <wp:effectExtent l="0" t="0" r="6985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644" cy="232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D9D" w:rsidRDefault="002A3D9D" w:rsidP="0024776C">
      <w:pPr>
        <w:pStyle w:val="Prrafodelista"/>
        <w:ind w:left="927"/>
        <w:rPr>
          <w:rFonts w:cstheme="minorHAnsi"/>
          <w:b/>
          <w:szCs w:val="24"/>
        </w:rPr>
      </w:pPr>
    </w:p>
    <w:p w:rsidR="0024776C" w:rsidRDefault="0024776C" w:rsidP="0024776C">
      <w:pPr>
        <w:pStyle w:val="Prrafodelista"/>
        <w:ind w:left="927"/>
        <w:rPr>
          <w:rFonts w:cstheme="minorHAnsi"/>
          <w:szCs w:val="24"/>
        </w:rPr>
      </w:pPr>
      <w:r w:rsidRPr="005A1E0E">
        <w:rPr>
          <w:rFonts w:cstheme="minorHAnsi"/>
          <w:b/>
          <w:szCs w:val="24"/>
        </w:rPr>
        <w:t xml:space="preserve">Anexo </w:t>
      </w:r>
      <w:r w:rsidR="00AA01D9">
        <w:rPr>
          <w:rFonts w:cstheme="minorHAnsi"/>
          <w:b/>
          <w:szCs w:val="24"/>
        </w:rPr>
        <w:t>3</w:t>
      </w:r>
      <w:r>
        <w:rPr>
          <w:rFonts w:cstheme="minorHAnsi"/>
          <w:szCs w:val="24"/>
        </w:rPr>
        <w:t xml:space="preserve">.: </w:t>
      </w:r>
    </w:p>
    <w:p w:rsidR="0065365A" w:rsidRDefault="0065365A" w:rsidP="0024776C">
      <w:pPr>
        <w:spacing w:line="360" w:lineRule="auto"/>
        <w:ind w:left="851"/>
        <w:jc w:val="both"/>
        <w:rPr>
          <w:rFonts w:cstheme="minorHAnsi"/>
          <w:szCs w:val="24"/>
        </w:rPr>
      </w:pPr>
      <w:r w:rsidRPr="0024776C">
        <w:rPr>
          <w:rFonts w:cstheme="minorHAnsi"/>
          <w:szCs w:val="24"/>
        </w:rPr>
        <w:t xml:space="preserve">La Bonificación </w:t>
      </w:r>
      <w:r w:rsidRPr="0024776C">
        <w:rPr>
          <w:rFonts w:cstheme="minorHAnsi"/>
          <w:b/>
          <w:szCs w:val="24"/>
        </w:rPr>
        <w:t xml:space="preserve">Decreciente por categoría </w:t>
      </w:r>
      <w:r w:rsidRPr="0024776C">
        <w:rPr>
          <w:rFonts w:cstheme="minorHAnsi"/>
          <w:szCs w:val="24"/>
        </w:rPr>
        <w:t xml:space="preserve">(Decreto </w:t>
      </w:r>
      <w:r w:rsidR="00491E23">
        <w:rPr>
          <w:rFonts w:cstheme="minorHAnsi"/>
          <w:szCs w:val="24"/>
        </w:rPr>
        <w:t>N°</w:t>
      </w:r>
      <w:r w:rsidR="00491E23">
        <w:rPr>
          <w:rFonts w:eastAsia="Microsoft JhengHei" w:cstheme="minorHAnsi"/>
        </w:rPr>
        <w:t xml:space="preserve">1253/20 </w:t>
      </w:r>
      <w:r w:rsidRPr="0024776C">
        <w:rPr>
          <w:rFonts w:cstheme="minorHAnsi"/>
          <w:szCs w:val="24"/>
        </w:rPr>
        <w:t xml:space="preserve">Art </w:t>
      </w:r>
      <w:r w:rsidR="00491E23">
        <w:rPr>
          <w:rFonts w:cstheme="minorHAnsi"/>
          <w:szCs w:val="24"/>
        </w:rPr>
        <w:t>6</w:t>
      </w:r>
      <w:r w:rsidRPr="0024776C">
        <w:rPr>
          <w:rFonts w:cstheme="minorHAnsi"/>
          <w:szCs w:val="24"/>
        </w:rPr>
        <w:t xml:space="preserve">° y modificatorio en trámite) conforme el siguiente detalle: </w:t>
      </w:r>
    </w:p>
    <w:p w:rsidR="002A3D9D" w:rsidRPr="0024776C" w:rsidRDefault="00A420A4" w:rsidP="004A041E">
      <w:pPr>
        <w:spacing w:line="360" w:lineRule="auto"/>
        <w:ind w:left="709"/>
        <w:jc w:val="both"/>
        <w:rPr>
          <w:rFonts w:cstheme="minorHAnsi"/>
          <w:szCs w:val="24"/>
        </w:rPr>
      </w:pPr>
      <w:r w:rsidRPr="00A420A4">
        <w:rPr>
          <w:noProof/>
          <w:lang w:val="en-US"/>
        </w:rPr>
        <w:drawing>
          <wp:inline distT="0" distB="0" distL="0" distR="0">
            <wp:extent cx="6312571" cy="2317750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325" cy="23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658" w:rsidRPr="00806FD7" w:rsidRDefault="00053658" w:rsidP="00806FD7">
      <w:pPr>
        <w:rPr>
          <w:rFonts w:cstheme="minorHAnsi"/>
          <w:szCs w:val="24"/>
        </w:rPr>
      </w:pPr>
    </w:p>
    <w:p w:rsidR="00DE19A0" w:rsidRDefault="00DE19A0" w:rsidP="008C723F">
      <w:pPr>
        <w:pStyle w:val="Prrafodelista"/>
        <w:ind w:left="927"/>
        <w:rPr>
          <w:rFonts w:cstheme="minorHAnsi"/>
          <w:b/>
          <w:szCs w:val="24"/>
        </w:rPr>
      </w:pPr>
      <w:r w:rsidRPr="00DE19A0">
        <w:rPr>
          <w:rFonts w:cstheme="minorHAnsi"/>
          <w:b/>
          <w:szCs w:val="24"/>
        </w:rPr>
        <w:t xml:space="preserve">Anexo </w:t>
      </w:r>
      <w:r w:rsidR="00AA01D9">
        <w:rPr>
          <w:rFonts w:cstheme="minorHAnsi"/>
          <w:b/>
          <w:szCs w:val="24"/>
        </w:rPr>
        <w:t>4</w:t>
      </w:r>
      <w:r w:rsidRPr="00DE19A0">
        <w:rPr>
          <w:rFonts w:cstheme="minorHAnsi"/>
          <w:b/>
          <w:szCs w:val="24"/>
        </w:rPr>
        <w:t>:</w:t>
      </w:r>
      <w:r>
        <w:rPr>
          <w:rFonts w:cstheme="minorHAnsi"/>
          <w:b/>
          <w:szCs w:val="24"/>
        </w:rPr>
        <w:t xml:space="preserve"> Bonificaciones remunerativas</w:t>
      </w:r>
    </w:p>
    <w:p w:rsidR="00861021" w:rsidRPr="00DE19A0" w:rsidRDefault="00861021" w:rsidP="008C723F">
      <w:pPr>
        <w:pStyle w:val="Prrafodelista"/>
        <w:ind w:left="927"/>
        <w:rPr>
          <w:rFonts w:cstheme="minorHAnsi"/>
          <w:b/>
          <w:szCs w:val="24"/>
        </w:rPr>
      </w:pPr>
    </w:p>
    <w:p w:rsidR="00E45C71" w:rsidRDefault="004A55AD" w:rsidP="0065365A">
      <w:pPr>
        <w:pStyle w:val="Prrafodelista"/>
        <w:numPr>
          <w:ilvl w:val="0"/>
          <w:numId w:val="23"/>
        </w:numPr>
        <w:spacing w:line="360" w:lineRule="auto"/>
        <w:ind w:left="1276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La </w:t>
      </w:r>
      <w:r w:rsidR="00E45C71" w:rsidRPr="00F61BEB">
        <w:rPr>
          <w:rFonts w:cstheme="minorHAnsi"/>
          <w:szCs w:val="24"/>
        </w:rPr>
        <w:t xml:space="preserve">Bonificación Remunerativa No Bonificable </w:t>
      </w:r>
      <w:r w:rsidR="00E45C71" w:rsidRPr="00F61BEB">
        <w:rPr>
          <w:rFonts w:cstheme="minorHAnsi"/>
          <w:b/>
          <w:szCs w:val="24"/>
        </w:rPr>
        <w:t>fija</w:t>
      </w:r>
      <w:r w:rsidR="00E45C71" w:rsidRPr="00F61BEB">
        <w:rPr>
          <w:rFonts w:cstheme="minorHAnsi"/>
          <w:szCs w:val="24"/>
        </w:rPr>
        <w:t xml:space="preserve"> (Decreto </w:t>
      </w:r>
      <w:r w:rsidR="00F61BEB">
        <w:rPr>
          <w:rFonts w:cstheme="minorHAnsi"/>
          <w:szCs w:val="24"/>
        </w:rPr>
        <w:t xml:space="preserve">N° </w:t>
      </w:r>
      <w:r w:rsidR="00491E23">
        <w:rPr>
          <w:rFonts w:eastAsia="Microsoft JhengHei" w:cstheme="minorHAnsi"/>
        </w:rPr>
        <w:t xml:space="preserve">1253/20 </w:t>
      </w:r>
      <w:r w:rsidR="00E45C71" w:rsidRPr="00F61BEB">
        <w:rPr>
          <w:rFonts w:cstheme="minorHAnsi"/>
          <w:szCs w:val="24"/>
        </w:rPr>
        <w:t xml:space="preserve">Art </w:t>
      </w:r>
      <w:r w:rsidR="00491E23">
        <w:rPr>
          <w:rFonts w:cstheme="minorHAnsi"/>
          <w:szCs w:val="24"/>
        </w:rPr>
        <w:t>7°</w:t>
      </w:r>
      <w:r w:rsidR="00E45C71" w:rsidRPr="00F61BEB">
        <w:rPr>
          <w:rFonts w:cstheme="minorHAnsi"/>
          <w:szCs w:val="24"/>
        </w:rPr>
        <w:t xml:space="preserve"> y modificatorio en trámite) conforme el siguiente detalle: </w:t>
      </w:r>
    </w:p>
    <w:p w:rsidR="00E45C71" w:rsidRPr="00E45C71" w:rsidRDefault="004A041E" w:rsidP="00A1423B">
      <w:pPr>
        <w:pStyle w:val="Prrafodelista"/>
        <w:spacing w:line="360" w:lineRule="auto"/>
        <w:ind w:left="567"/>
        <w:jc w:val="center"/>
        <w:rPr>
          <w:rFonts w:cstheme="minorHAnsi"/>
          <w:szCs w:val="24"/>
        </w:rPr>
      </w:pPr>
      <w:r w:rsidRPr="004A041E">
        <w:rPr>
          <w:noProof/>
          <w:lang w:val="en-US"/>
        </w:rPr>
        <w:drawing>
          <wp:inline distT="0" distB="0" distL="0" distR="0">
            <wp:extent cx="6049939" cy="1160441"/>
            <wp:effectExtent l="0" t="0" r="8255" b="190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06" cy="117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C71" w:rsidRPr="00AB5394" w:rsidRDefault="004A55AD" w:rsidP="0065365A">
      <w:pPr>
        <w:pStyle w:val="Prrafodelista"/>
        <w:numPr>
          <w:ilvl w:val="0"/>
          <w:numId w:val="23"/>
        </w:numPr>
        <w:spacing w:line="360" w:lineRule="auto"/>
        <w:ind w:left="1276"/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 xml:space="preserve">La </w:t>
      </w:r>
      <w:r w:rsidR="00E45C71" w:rsidRPr="00F61BEB">
        <w:rPr>
          <w:rFonts w:cstheme="minorHAnsi"/>
          <w:szCs w:val="24"/>
        </w:rPr>
        <w:t xml:space="preserve">Bonificación Remunerativa No Bonificable </w:t>
      </w:r>
      <w:r w:rsidR="00E45C71" w:rsidRPr="00F61BEB">
        <w:rPr>
          <w:rFonts w:cstheme="minorHAnsi"/>
          <w:b/>
          <w:szCs w:val="24"/>
        </w:rPr>
        <w:t>fija</w:t>
      </w:r>
      <w:r w:rsidR="00E45C71" w:rsidRPr="00F61BEB">
        <w:rPr>
          <w:rFonts w:cstheme="minorHAnsi"/>
          <w:szCs w:val="24"/>
        </w:rPr>
        <w:t xml:space="preserve"> (Decreto N°</w:t>
      </w:r>
      <w:r w:rsidR="00F61BEB" w:rsidRPr="00F61BEB">
        <w:rPr>
          <w:rFonts w:cstheme="minorHAnsi"/>
          <w:szCs w:val="24"/>
        </w:rPr>
        <w:t xml:space="preserve"> </w:t>
      </w:r>
      <w:r w:rsidR="00491E23">
        <w:rPr>
          <w:rFonts w:eastAsia="Microsoft JhengHei" w:cstheme="minorHAnsi"/>
        </w:rPr>
        <w:t xml:space="preserve">1253/20 </w:t>
      </w:r>
      <w:r w:rsidR="00E45C71" w:rsidRPr="00F61BEB">
        <w:rPr>
          <w:rFonts w:cstheme="minorHAnsi"/>
          <w:szCs w:val="24"/>
        </w:rPr>
        <w:t xml:space="preserve">Art </w:t>
      </w:r>
      <w:r w:rsidR="00491E23">
        <w:rPr>
          <w:rFonts w:cstheme="minorHAnsi"/>
          <w:szCs w:val="24"/>
        </w:rPr>
        <w:t>8°</w:t>
      </w:r>
      <w:r w:rsidR="00E45C71" w:rsidRPr="00F61BEB">
        <w:rPr>
          <w:rFonts w:cstheme="minorHAnsi"/>
          <w:szCs w:val="24"/>
        </w:rPr>
        <w:t xml:space="preserve"> y modificatorio en trámite) conforme el siguiente detalle: </w:t>
      </w:r>
    </w:p>
    <w:p w:rsidR="00E45C71" w:rsidRDefault="004A041E" w:rsidP="00A1423B">
      <w:pPr>
        <w:pStyle w:val="Prrafodelista"/>
        <w:spacing w:line="360" w:lineRule="auto"/>
        <w:ind w:left="567"/>
        <w:jc w:val="center"/>
        <w:rPr>
          <w:rFonts w:cstheme="minorHAnsi"/>
          <w:szCs w:val="24"/>
        </w:rPr>
      </w:pPr>
      <w:r w:rsidRPr="004A041E">
        <w:rPr>
          <w:noProof/>
          <w:lang w:val="en-US"/>
        </w:rPr>
        <w:drawing>
          <wp:inline distT="0" distB="0" distL="0" distR="0">
            <wp:extent cx="6089511" cy="1181155"/>
            <wp:effectExtent l="0" t="0" r="698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049" cy="118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D07" w:rsidRPr="00AB5394" w:rsidRDefault="004A55AD" w:rsidP="0065365A">
      <w:pPr>
        <w:pStyle w:val="Prrafodelista"/>
        <w:numPr>
          <w:ilvl w:val="0"/>
          <w:numId w:val="23"/>
        </w:numPr>
        <w:spacing w:line="360" w:lineRule="auto"/>
        <w:ind w:left="1276" w:hanging="425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La </w:t>
      </w:r>
      <w:r w:rsidR="00E45C71" w:rsidRPr="00F61BEB">
        <w:rPr>
          <w:rFonts w:cstheme="minorHAnsi"/>
          <w:szCs w:val="24"/>
        </w:rPr>
        <w:t xml:space="preserve">Bonificación Remunerativa por </w:t>
      </w:r>
      <w:r w:rsidR="00E45C71" w:rsidRPr="00F61BEB">
        <w:rPr>
          <w:rFonts w:cstheme="minorHAnsi"/>
          <w:b/>
          <w:szCs w:val="24"/>
        </w:rPr>
        <w:t>régimen horario</w:t>
      </w:r>
      <w:r w:rsidR="00E45C71" w:rsidRPr="00F61BEB">
        <w:rPr>
          <w:rFonts w:cstheme="minorHAnsi"/>
          <w:szCs w:val="24"/>
        </w:rPr>
        <w:t xml:space="preserve"> (Dto </w:t>
      </w:r>
      <w:r w:rsidR="00F61BEB">
        <w:rPr>
          <w:rFonts w:cstheme="minorHAnsi"/>
          <w:szCs w:val="24"/>
        </w:rPr>
        <w:t xml:space="preserve">N° </w:t>
      </w:r>
      <w:r w:rsidR="00491E23">
        <w:rPr>
          <w:rFonts w:eastAsia="Microsoft JhengHei" w:cstheme="minorHAnsi"/>
        </w:rPr>
        <w:t xml:space="preserve">1253/20 </w:t>
      </w:r>
      <w:r w:rsidR="00E45C71" w:rsidRPr="00F61BEB">
        <w:rPr>
          <w:rFonts w:cstheme="minorHAnsi"/>
          <w:szCs w:val="24"/>
        </w:rPr>
        <w:t xml:space="preserve">Art. </w:t>
      </w:r>
      <w:r w:rsidR="00491E23">
        <w:rPr>
          <w:rFonts w:cstheme="minorHAnsi"/>
          <w:szCs w:val="24"/>
        </w:rPr>
        <w:t>9</w:t>
      </w:r>
      <w:r w:rsidR="00E45C71" w:rsidRPr="00F61BEB">
        <w:rPr>
          <w:rFonts w:cstheme="minorHAnsi"/>
          <w:szCs w:val="24"/>
        </w:rPr>
        <w:t xml:space="preserve">° y modificatorio en trámite) conforme el siguiente detalle: </w:t>
      </w:r>
    </w:p>
    <w:p w:rsidR="00E45C71" w:rsidRPr="00E45C71" w:rsidRDefault="004A041E" w:rsidP="00A1423B">
      <w:pPr>
        <w:pStyle w:val="Prrafodelista"/>
        <w:spacing w:line="360" w:lineRule="auto"/>
        <w:ind w:left="567"/>
        <w:jc w:val="center"/>
        <w:rPr>
          <w:rFonts w:cstheme="minorHAnsi"/>
          <w:szCs w:val="24"/>
        </w:rPr>
      </w:pPr>
      <w:r w:rsidRPr="004A041E">
        <w:rPr>
          <w:noProof/>
          <w:lang w:val="en-US"/>
        </w:rPr>
        <w:drawing>
          <wp:inline distT="0" distB="0" distL="0" distR="0">
            <wp:extent cx="6050013" cy="1988420"/>
            <wp:effectExtent l="0" t="0" r="825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864" cy="199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F05" w:rsidRDefault="00903F05" w:rsidP="00903F05">
      <w:pPr>
        <w:pStyle w:val="Prrafodelista"/>
        <w:ind w:left="927"/>
        <w:rPr>
          <w:rFonts w:cstheme="minorHAnsi"/>
          <w:b/>
          <w:szCs w:val="24"/>
        </w:rPr>
      </w:pPr>
    </w:p>
    <w:p w:rsidR="00903F05" w:rsidRDefault="00903F05" w:rsidP="00903F05">
      <w:pPr>
        <w:pStyle w:val="Prrafodelista"/>
        <w:ind w:left="709"/>
        <w:rPr>
          <w:rFonts w:cstheme="minorHAnsi"/>
          <w:szCs w:val="24"/>
        </w:rPr>
      </w:pPr>
      <w:r w:rsidRPr="005A1E0E">
        <w:rPr>
          <w:rFonts w:cstheme="minorHAnsi"/>
          <w:b/>
          <w:szCs w:val="24"/>
        </w:rPr>
        <w:t xml:space="preserve">Anexo </w:t>
      </w:r>
      <w:r>
        <w:rPr>
          <w:rFonts w:cstheme="minorHAnsi"/>
          <w:b/>
          <w:szCs w:val="24"/>
        </w:rPr>
        <w:t>5</w:t>
      </w:r>
      <w:r>
        <w:rPr>
          <w:rFonts w:cstheme="minorHAnsi"/>
          <w:szCs w:val="24"/>
        </w:rPr>
        <w:t xml:space="preserve">: </w:t>
      </w:r>
    </w:p>
    <w:p w:rsidR="00DE19A0" w:rsidRPr="00903F05" w:rsidRDefault="00903F05" w:rsidP="00903F05">
      <w:pPr>
        <w:spacing w:line="360" w:lineRule="auto"/>
        <w:ind w:firstLine="708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B</w:t>
      </w:r>
      <w:r w:rsidR="00DE19A0" w:rsidRPr="00903F05">
        <w:rPr>
          <w:rFonts w:cstheme="minorHAnsi"/>
          <w:szCs w:val="24"/>
        </w:rPr>
        <w:t xml:space="preserve">onificación Remunerativa No Bonificable Equipo de Salud </w:t>
      </w:r>
    </w:p>
    <w:p w:rsidR="00DE19A0" w:rsidRPr="00E45C71" w:rsidRDefault="00A420A4" w:rsidP="00DE19A0">
      <w:pPr>
        <w:pStyle w:val="Prrafodelista"/>
        <w:spacing w:line="360" w:lineRule="auto"/>
        <w:ind w:left="567"/>
        <w:jc w:val="center"/>
        <w:rPr>
          <w:rFonts w:cstheme="minorHAnsi"/>
          <w:szCs w:val="24"/>
        </w:rPr>
      </w:pPr>
      <w:r w:rsidRPr="00A420A4">
        <w:rPr>
          <w:noProof/>
          <w:lang w:val="en-US"/>
        </w:rPr>
        <w:drawing>
          <wp:inline distT="0" distB="0" distL="0" distR="0">
            <wp:extent cx="6218662" cy="111379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720" cy="112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D31" w:rsidRDefault="00881D31" w:rsidP="00E45C71">
      <w:pPr>
        <w:pStyle w:val="Prrafodelista"/>
        <w:spacing w:line="360" w:lineRule="auto"/>
        <w:ind w:left="-284"/>
        <w:jc w:val="both"/>
        <w:rPr>
          <w:rFonts w:cstheme="minorHAnsi"/>
          <w:szCs w:val="24"/>
        </w:rPr>
      </w:pPr>
    </w:p>
    <w:p w:rsidR="001A647F" w:rsidRDefault="001A647F" w:rsidP="00E45C71">
      <w:pPr>
        <w:pStyle w:val="Prrafodelista"/>
        <w:spacing w:line="360" w:lineRule="auto"/>
        <w:ind w:left="-284"/>
        <w:jc w:val="both"/>
        <w:rPr>
          <w:rFonts w:cstheme="minorHAnsi"/>
          <w:szCs w:val="24"/>
        </w:rPr>
      </w:pPr>
    </w:p>
    <w:p w:rsidR="00903F05" w:rsidRDefault="00903F05" w:rsidP="00E45C71">
      <w:pPr>
        <w:pStyle w:val="Prrafodelista"/>
        <w:spacing w:line="360" w:lineRule="auto"/>
        <w:ind w:left="-284"/>
        <w:jc w:val="both"/>
        <w:rPr>
          <w:rFonts w:cstheme="minorHAnsi"/>
          <w:szCs w:val="24"/>
        </w:rPr>
      </w:pPr>
    </w:p>
    <w:p w:rsidR="00903F05" w:rsidRDefault="00903F05" w:rsidP="00E45C71">
      <w:pPr>
        <w:pStyle w:val="Prrafodelista"/>
        <w:spacing w:line="360" w:lineRule="auto"/>
        <w:ind w:left="-284"/>
        <w:jc w:val="both"/>
        <w:rPr>
          <w:rFonts w:cstheme="minorHAnsi"/>
          <w:szCs w:val="24"/>
        </w:rPr>
      </w:pPr>
    </w:p>
    <w:p w:rsidR="00903F05" w:rsidRDefault="00903F05" w:rsidP="00E45C71">
      <w:pPr>
        <w:pStyle w:val="Prrafodelista"/>
        <w:spacing w:line="360" w:lineRule="auto"/>
        <w:ind w:left="-284"/>
        <w:jc w:val="both"/>
        <w:rPr>
          <w:rFonts w:cstheme="minorHAnsi"/>
          <w:szCs w:val="24"/>
        </w:rPr>
      </w:pPr>
    </w:p>
    <w:p w:rsidR="00A420A4" w:rsidRDefault="00A420A4" w:rsidP="00E45C71">
      <w:pPr>
        <w:pStyle w:val="Prrafodelista"/>
        <w:spacing w:line="360" w:lineRule="auto"/>
        <w:ind w:left="-284"/>
        <w:jc w:val="both"/>
        <w:rPr>
          <w:rFonts w:cstheme="minorHAnsi"/>
          <w:szCs w:val="24"/>
        </w:rPr>
      </w:pPr>
    </w:p>
    <w:p w:rsidR="00A420A4" w:rsidRDefault="00A420A4" w:rsidP="00E45C71">
      <w:pPr>
        <w:pStyle w:val="Prrafodelista"/>
        <w:spacing w:line="360" w:lineRule="auto"/>
        <w:ind w:left="-284"/>
        <w:jc w:val="both"/>
        <w:rPr>
          <w:rFonts w:cstheme="minorHAnsi"/>
          <w:szCs w:val="24"/>
        </w:rPr>
      </w:pPr>
    </w:p>
    <w:p w:rsidR="00A420A4" w:rsidRDefault="00A420A4" w:rsidP="00E45C71">
      <w:pPr>
        <w:pStyle w:val="Prrafodelista"/>
        <w:spacing w:line="360" w:lineRule="auto"/>
        <w:ind w:left="-284"/>
        <w:jc w:val="both"/>
        <w:rPr>
          <w:rFonts w:cstheme="minorHAnsi"/>
          <w:szCs w:val="24"/>
        </w:rPr>
      </w:pPr>
    </w:p>
    <w:p w:rsidR="00A420A4" w:rsidRDefault="00A420A4" w:rsidP="00E45C71">
      <w:pPr>
        <w:pStyle w:val="Prrafodelista"/>
        <w:spacing w:line="360" w:lineRule="auto"/>
        <w:ind w:left="-284"/>
        <w:jc w:val="both"/>
        <w:rPr>
          <w:rFonts w:cstheme="minorHAnsi"/>
          <w:szCs w:val="24"/>
        </w:rPr>
      </w:pPr>
    </w:p>
    <w:p w:rsidR="005F6FB6" w:rsidRDefault="001A647F" w:rsidP="00D068A1">
      <w:pPr>
        <w:pStyle w:val="Prrafodelista"/>
        <w:spacing w:line="360" w:lineRule="auto"/>
        <w:ind w:left="567"/>
        <w:jc w:val="both"/>
      </w:pPr>
      <w:r w:rsidRPr="001A647F">
        <w:rPr>
          <w:rFonts w:cstheme="minorHAnsi"/>
          <w:b/>
          <w:szCs w:val="24"/>
        </w:rPr>
        <w:lastRenderedPageBreak/>
        <w:t xml:space="preserve">Grilla </w:t>
      </w:r>
      <w:r>
        <w:rPr>
          <w:rFonts w:cstheme="minorHAnsi"/>
          <w:b/>
          <w:szCs w:val="24"/>
        </w:rPr>
        <w:t xml:space="preserve">de sueldos netos </w:t>
      </w:r>
      <w:r w:rsidRPr="001A647F">
        <w:rPr>
          <w:rFonts w:cstheme="minorHAnsi"/>
          <w:b/>
          <w:szCs w:val="24"/>
        </w:rPr>
        <w:t>resultante:</w:t>
      </w:r>
      <w:r w:rsidR="00336872" w:rsidRPr="00336872">
        <w:rPr>
          <w:rFonts w:cstheme="minorHAnsi"/>
          <w:b/>
          <w:szCs w:val="24"/>
        </w:rPr>
        <w:t xml:space="preserve"> </w:t>
      </w:r>
    </w:p>
    <w:p w:rsidR="00336872" w:rsidRPr="00D068A1" w:rsidRDefault="00336872" w:rsidP="00336872">
      <w:pPr>
        <w:pStyle w:val="Prrafodelista"/>
        <w:spacing w:line="360" w:lineRule="auto"/>
        <w:ind w:left="284"/>
        <w:jc w:val="both"/>
        <w:rPr>
          <w:rFonts w:cstheme="minorHAnsi"/>
          <w:b/>
          <w:szCs w:val="24"/>
        </w:rPr>
      </w:pPr>
      <w:r w:rsidRPr="00336872">
        <w:rPr>
          <w:noProof/>
          <w:lang w:val="en-US"/>
        </w:rPr>
        <w:drawing>
          <wp:inline distT="0" distB="0" distL="0" distR="0">
            <wp:extent cx="6645595" cy="5699760"/>
            <wp:effectExtent l="0" t="0" r="317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150" cy="570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41E" w:rsidRPr="001A647F" w:rsidRDefault="004A041E" w:rsidP="004A041E">
      <w:pPr>
        <w:pStyle w:val="Prrafodelista"/>
        <w:spacing w:line="360" w:lineRule="auto"/>
        <w:ind w:left="142"/>
        <w:jc w:val="both"/>
        <w:rPr>
          <w:rFonts w:cstheme="minorHAnsi"/>
          <w:b/>
          <w:szCs w:val="24"/>
        </w:rPr>
        <w:sectPr w:rsidR="004A041E" w:rsidRPr="001A647F" w:rsidSect="00BC2CB4">
          <w:headerReference w:type="default" r:id="rId17"/>
          <w:footerReference w:type="default" r:id="rId1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55AD" w:rsidRDefault="00E21EFF" w:rsidP="004F27E7">
      <w:pPr>
        <w:pStyle w:val="Prrafodelista"/>
        <w:rPr>
          <w:rFonts w:cstheme="minorHAnsi"/>
          <w:b/>
          <w:szCs w:val="24"/>
        </w:rPr>
      </w:pPr>
      <w:r w:rsidRPr="00E21EFF">
        <w:rPr>
          <w:rFonts w:cstheme="minorHAnsi"/>
          <w:b/>
          <w:szCs w:val="24"/>
        </w:rPr>
        <w:lastRenderedPageBreak/>
        <w:t>RESIDENTES:</w:t>
      </w:r>
    </w:p>
    <w:p w:rsidR="004F27E7" w:rsidRDefault="00E21EFF" w:rsidP="001D78B2">
      <w:pPr>
        <w:pStyle w:val="Prrafodelista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</w:t>
      </w:r>
    </w:p>
    <w:p w:rsidR="002A4942" w:rsidRPr="00AB5394" w:rsidRDefault="004F27E7" w:rsidP="002A4942">
      <w:pPr>
        <w:pStyle w:val="Prrafodelista"/>
        <w:numPr>
          <w:ilvl w:val="0"/>
          <w:numId w:val="11"/>
        </w:num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</w:t>
      </w:r>
      <w:r w:rsidR="00F61BEB">
        <w:rPr>
          <w:rFonts w:cstheme="minorHAnsi"/>
          <w:szCs w:val="24"/>
        </w:rPr>
        <w:t xml:space="preserve">e propone </w:t>
      </w:r>
      <w:r w:rsidR="00E45C71" w:rsidRPr="00E45C71">
        <w:rPr>
          <w:rFonts w:cstheme="minorHAnsi"/>
          <w:szCs w:val="24"/>
        </w:rPr>
        <w:t>incrementar l</w:t>
      </w:r>
      <w:r w:rsidR="00DE19A0">
        <w:rPr>
          <w:rFonts w:cstheme="minorHAnsi"/>
          <w:szCs w:val="24"/>
        </w:rPr>
        <w:t>os aportes económicos mensuales</w:t>
      </w:r>
      <w:r w:rsidR="00E45C71" w:rsidRPr="00E45C71">
        <w:rPr>
          <w:rFonts w:cstheme="minorHAnsi"/>
          <w:szCs w:val="24"/>
        </w:rPr>
        <w:t xml:space="preserve"> </w:t>
      </w:r>
      <w:r w:rsidR="00DE19A0">
        <w:rPr>
          <w:rFonts w:cstheme="minorHAnsi"/>
          <w:szCs w:val="24"/>
        </w:rPr>
        <w:t xml:space="preserve">en </w:t>
      </w:r>
      <w:r w:rsidR="004A041E">
        <w:rPr>
          <w:rFonts w:cstheme="minorHAnsi"/>
          <w:szCs w:val="24"/>
        </w:rPr>
        <w:t xml:space="preserve">octubre </w:t>
      </w:r>
      <w:r w:rsidR="00DE19A0">
        <w:rPr>
          <w:rFonts w:cstheme="minorHAnsi"/>
          <w:szCs w:val="24"/>
        </w:rPr>
        <w:t xml:space="preserve">y </w:t>
      </w:r>
      <w:r w:rsidR="004A041E">
        <w:rPr>
          <w:rFonts w:cstheme="minorHAnsi"/>
          <w:szCs w:val="24"/>
        </w:rPr>
        <w:t xml:space="preserve">noviembre </w:t>
      </w:r>
      <w:r w:rsidR="00DE19A0">
        <w:rPr>
          <w:rFonts w:cstheme="minorHAnsi"/>
          <w:szCs w:val="24"/>
        </w:rPr>
        <w:t>de 2021 de acuerdo al siguiente detalle</w:t>
      </w:r>
      <w:r w:rsidR="001424CD">
        <w:rPr>
          <w:rFonts w:cstheme="minorHAnsi"/>
          <w:szCs w:val="24"/>
        </w:rPr>
        <w:t>,</w:t>
      </w:r>
      <w:r w:rsidR="00E21EFF" w:rsidRPr="00E45C71">
        <w:rPr>
          <w:rFonts w:cstheme="minorHAnsi"/>
          <w:szCs w:val="24"/>
        </w:rPr>
        <w:t xml:space="preserve"> </w:t>
      </w:r>
      <w:r w:rsidR="00FE3DFD">
        <w:rPr>
          <w:rFonts w:cstheme="minorHAnsi"/>
          <w:szCs w:val="24"/>
        </w:rPr>
        <w:t xml:space="preserve">para mantener </w:t>
      </w:r>
      <w:r w:rsidR="00E21EFF" w:rsidRPr="00E45C71">
        <w:rPr>
          <w:rFonts w:cstheme="minorHAnsi"/>
          <w:szCs w:val="24"/>
        </w:rPr>
        <w:t>el incremento en línea con el Person</w:t>
      </w:r>
      <w:r w:rsidR="00E21EFF">
        <w:rPr>
          <w:rFonts w:cstheme="minorHAnsi"/>
          <w:szCs w:val="24"/>
        </w:rPr>
        <w:t>al de Planta de la Ley N°10.471</w:t>
      </w:r>
      <w:r w:rsidR="00E45C71" w:rsidRPr="00E21EFF">
        <w:rPr>
          <w:rFonts w:cstheme="minorHAnsi"/>
          <w:szCs w:val="24"/>
        </w:rPr>
        <w:t xml:space="preserve">: </w:t>
      </w:r>
    </w:p>
    <w:p w:rsidR="00E45C71" w:rsidRPr="00E45C71" w:rsidRDefault="00A420A4" w:rsidP="00C462D1">
      <w:pPr>
        <w:spacing w:line="360" w:lineRule="auto"/>
        <w:ind w:left="142"/>
        <w:jc w:val="center"/>
        <w:rPr>
          <w:rFonts w:cstheme="minorHAnsi"/>
          <w:szCs w:val="24"/>
        </w:rPr>
      </w:pPr>
      <w:r w:rsidRPr="00A420A4">
        <w:rPr>
          <w:noProof/>
          <w:lang w:val="en-US"/>
        </w:rPr>
        <w:drawing>
          <wp:inline distT="0" distB="0" distL="0" distR="0">
            <wp:extent cx="5615940" cy="4922520"/>
            <wp:effectExtent l="0" t="0" r="381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DB8" w:rsidRPr="00662686" w:rsidRDefault="002A4942" w:rsidP="00662686">
      <w:pPr>
        <w:spacing w:line="360" w:lineRule="auto"/>
        <w:rPr>
          <w:rFonts w:cstheme="minorHAnsi"/>
          <w:szCs w:val="24"/>
        </w:rPr>
      </w:pPr>
      <w:r w:rsidRPr="00662686">
        <w:rPr>
          <w:rFonts w:cstheme="minorHAnsi"/>
          <w:szCs w:val="24"/>
        </w:rPr>
        <w:t xml:space="preserve">Adicionalmente a estos valores de Residencia </w:t>
      </w:r>
      <w:r w:rsidR="005C0F13" w:rsidRPr="00662686">
        <w:rPr>
          <w:rFonts w:cstheme="minorHAnsi"/>
          <w:szCs w:val="24"/>
        </w:rPr>
        <w:t>reciben</w:t>
      </w:r>
      <w:r w:rsidR="000A7DB8" w:rsidRPr="00662686">
        <w:rPr>
          <w:rFonts w:cstheme="minorHAnsi"/>
          <w:szCs w:val="24"/>
        </w:rPr>
        <w:t>:</w:t>
      </w:r>
      <w:r w:rsidR="005C0F13" w:rsidRPr="00662686">
        <w:rPr>
          <w:rFonts w:cstheme="minorHAnsi"/>
          <w:szCs w:val="24"/>
        </w:rPr>
        <w:t xml:space="preserve"> </w:t>
      </w:r>
    </w:p>
    <w:p w:rsidR="000A7DB8" w:rsidRPr="00662686" w:rsidRDefault="000A7DB8" w:rsidP="00662686">
      <w:pPr>
        <w:pStyle w:val="Prrafodelista"/>
        <w:numPr>
          <w:ilvl w:val="0"/>
          <w:numId w:val="36"/>
        </w:numPr>
        <w:spacing w:line="360" w:lineRule="auto"/>
        <w:rPr>
          <w:rFonts w:cstheme="minorHAnsi"/>
          <w:szCs w:val="24"/>
        </w:rPr>
      </w:pPr>
      <w:r w:rsidRPr="00662686">
        <w:rPr>
          <w:rFonts w:cstheme="minorHAnsi"/>
          <w:szCs w:val="24"/>
        </w:rPr>
        <w:t>L</w:t>
      </w:r>
      <w:r w:rsidR="005C0F13" w:rsidRPr="00662686">
        <w:rPr>
          <w:rFonts w:cstheme="minorHAnsi"/>
          <w:szCs w:val="24"/>
        </w:rPr>
        <w:t xml:space="preserve">a suma remunerativa fija prevista en el </w:t>
      </w:r>
      <w:r w:rsidR="005C0F13" w:rsidRPr="00745BDF">
        <w:rPr>
          <w:rFonts w:cstheme="minorHAnsi"/>
          <w:b/>
          <w:szCs w:val="24"/>
        </w:rPr>
        <w:t>Decreto N° 120/20</w:t>
      </w:r>
      <w:r w:rsidR="005C0F13" w:rsidRPr="00662686">
        <w:rPr>
          <w:rFonts w:cstheme="minorHAnsi"/>
          <w:szCs w:val="24"/>
        </w:rPr>
        <w:t xml:space="preserve"> que desde </w:t>
      </w:r>
      <w:r w:rsidR="004A041E">
        <w:rPr>
          <w:rFonts w:cstheme="minorHAnsi"/>
          <w:szCs w:val="24"/>
        </w:rPr>
        <w:t>octubre</w:t>
      </w:r>
      <w:r w:rsidRPr="00662686">
        <w:rPr>
          <w:rFonts w:cstheme="minorHAnsi"/>
          <w:szCs w:val="24"/>
        </w:rPr>
        <w:t xml:space="preserve">’21 </w:t>
      </w:r>
      <w:r w:rsidR="005C0F13" w:rsidRPr="00662686">
        <w:rPr>
          <w:rFonts w:cstheme="minorHAnsi"/>
          <w:szCs w:val="24"/>
        </w:rPr>
        <w:t>se establece en $</w:t>
      </w:r>
      <w:r w:rsidR="004A041E">
        <w:rPr>
          <w:rFonts w:cstheme="minorHAnsi"/>
          <w:szCs w:val="24"/>
        </w:rPr>
        <w:t xml:space="preserve">400 y </w:t>
      </w:r>
      <w:r w:rsidRPr="00662686">
        <w:rPr>
          <w:rFonts w:cstheme="minorHAnsi"/>
          <w:szCs w:val="24"/>
        </w:rPr>
        <w:t xml:space="preserve">desde </w:t>
      </w:r>
      <w:r w:rsidR="004A041E">
        <w:rPr>
          <w:rFonts w:cstheme="minorHAnsi"/>
          <w:szCs w:val="24"/>
        </w:rPr>
        <w:t>noviem</w:t>
      </w:r>
      <w:r w:rsidRPr="00662686">
        <w:rPr>
          <w:rFonts w:cstheme="minorHAnsi"/>
          <w:szCs w:val="24"/>
        </w:rPr>
        <w:t>bre’21 en $</w:t>
      </w:r>
      <w:r w:rsidR="004A041E">
        <w:rPr>
          <w:rFonts w:cstheme="minorHAnsi"/>
          <w:szCs w:val="24"/>
        </w:rPr>
        <w:t>13</w:t>
      </w:r>
      <w:r w:rsidRPr="00662686">
        <w:rPr>
          <w:rFonts w:cstheme="minorHAnsi"/>
          <w:szCs w:val="24"/>
        </w:rPr>
        <w:t xml:space="preserve">0. </w:t>
      </w:r>
    </w:p>
    <w:p w:rsidR="00262DD7" w:rsidRPr="00662686" w:rsidRDefault="000A7DB8" w:rsidP="00662686">
      <w:pPr>
        <w:pStyle w:val="Prrafodelista"/>
        <w:numPr>
          <w:ilvl w:val="0"/>
          <w:numId w:val="36"/>
        </w:numPr>
        <w:spacing w:line="360" w:lineRule="auto"/>
        <w:rPr>
          <w:rFonts w:cstheme="minorHAnsi"/>
          <w:szCs w:val="24"/>
        </w:rPr>
      </w:pPr>
      <w:r w:rsidRPr="00745BDF">
        <w:rPr>
          <w:rFonts w:cstheme="minorHAnsi"/>
          <w:b/>
          <w:szCs w:val="24"/>
        </w:rPr>
        <w:t>La “</w:t>
      </w:r>
      <w:r w:rsidR="005C0F13" w:rsidRPr="00745BDF">
        <w:rPr>
          <w:rFonts w:cstheme="minorHAnsi"/>
          <w:b/>
          <w:szCs w:val="24"/>
        </w:rPr>
        <w:t>BRNB EQUIPO DE SALUD"</w:t>
      </w:r>
      <w:r w:rsidRPr="00662686">
        <w:rPr>
          <w:rFonts w:cstheme="minorHAnsi"/>
          <w:szCs w:val="24"/>
        </w:rPr>
        <w:t xml:space="preserve"> </w:t>
      </w:r>
      <w:r w:rsidR="007C329E" w:rsidRPr="00662686">
        <w:rPr>
          <w:rFonts w:cstheme="minorHAnsi"/>
          <w:szCs w:val="24"/>
        </w:rPr>
        <w:t xml:space="preserve">de </w:t>
      </w:r>
      <w:r w:rsidRPr="00662686">
        <w:rPr>
          <w:rFonts w:cstheme="minorHAnsi"/>
          <w:szCs w:val="24"/>
        </w:rPr>
        <w:t xml:space="preserve">$6.313 </w:t>
      </w:r>
      <w:r w:rsidR="007C329E" w:rsidRPr="00662686">
        <w:rPr>
          <w:rFonts w:cstheme="minorHAnsi"/>
          <w:szCs w:val="24"/>
        </w:rPr>
        <w:t xml:space="preserve">se fija desde </w:t>
      </w:r>
      <w:r w:rsidR="004A041E">
        <w:rPr>
          <w:rFonts w:cstheme="minorHAnsi"/>
          <w:szCs w:val="24"/>
        </w:rPr>
        <w:t>octubre</w:t>
      </w:r>
      <w:r w:rsidR="007C329E" w:rsidRPr="00662686">
        <w:rPr>
          <w:rFonts w:cstheme="minorHAnsi"/>
          <w:szCs w:val="24"/>
        </w:rPr>
        <w:t>’21 en $</w:t>
      </w:r>
      <w:r w:rsidR="004A041E">
        <w:rPr>
          <w:rFonts w:cstheme="minorHAnsi"/>
          <w:szCs w:val="24"/>
        </w:rPr>
        <w:t>8</w:t>
      </w:r>
      <w:r w:rsidR="007C329E" w:rsidRPr="00662686">
        <w:rPr>
          <w:rFonts w:cstheme="minorHAnsi"/>
          <w:szCs w:val="24"/>
        </w:rPr>
        <w:t>.</w:t>
      </w:r>
      <w:r w:rsidR="004A041E">
        <w:rPr>
          <w:rFonts w:cstheme="minorHAnsi"/>
          <w:szCs w:val="24"/>
        </w:rPr>
        <w:t>930</w:t>
      </w:r>
      <w:r w:rsidR="007C329E" w:rsidRPr="00662686">
        <w:rPr>
          <w:rFonts w:cstheme="minorHAnsi"/>
          <w:szCs w:val="24"/>
        </w:rPr>
        <w:t>,</w:t>
      </w:r>
      <w:r w:rsidR="004A041E">
        <w:rPr>
          <w:rFonts w:cstheme="minorHAnsi"/>
          <w:szCs w:val="24"/>
        </w:rPr>
        <w:t xml:space="preserve">28 </w:t>
      </w:r>
      <w:r w:rsidR="007C329E" w:rsidRPr="00662686">
        <w:rPr>
          <w:rFonts w:cstheme="minorHAnsi"/>
          <w:szCs w:val="24"/>
        </w:rPr>
        <w:t xml:space="preserve">y desde </w:t>
      </w:r>
      <w:r w:rsidR="004A041E">
        <w:rPr>
          <w:rFonts w:cstheme="minorHAnsi"/>
          <w:szCs w:val="24"/>
        </w:rPr>
        <w:t>novie</w:t>
      </w:r>
      <w:r w:rsidR="007C329E" w:rsidRPr="00662686">
        <w:rPr>
          <w:rFonts w:cstheme="minorHAnsi"/>
          <w:szCs w:val="24"/>
        </w:rPr>
        <w:t>mbre’21 en $</w:t>
      </w:r>
      <w:r w:rsidR="00A420A4">
        <w:rPr>
          <w:rFonts w:cstheme="minorHAnsi"/>
          <w:szCs w:val="24"/>
        </w:rPr>
        <w:t>9</w:t>
      </w:r>
      <w:r w:rsidR="00D068A1">
        <w:rPr>
          <w:rFonts w:cstheme="minorHAnsi"/>
          <w:szCs w:val="24"/>
        </w:rPr>
        <w:t>.</w:t>
      </w:r>
      <w:r w:rsidR="00A420A4">
        <w:rPr>
          <w:rFonts w:cstheme="minorHAnsi"/>
          <w:szCs w:val="24"/>
        </w:rPr>
        <w:t>780</w:t>
      </w:r>
    </w:p>
    <w:p w:rsidR="00262DD7" w:rsidRPr="00286356" w:rsidRDefault="00262DD7" w:rsidP="00662686">
      <w:pPr>
        <w:spacing w:line="360" w:lineRule="auto"/>
        <w:rPr>
          <w:rFonts w:cstheme="minorHAnsi"/>
          <w:szCs w:val="24"/>
        </w:rPr>
      </w:pPr>
    </w:p>
    <w:p w:rsidR="00881D31" w:rsidRDefault="00881D31" w:rsidP="002A4942">
      <w:pPr>
        <w:rPr>
          <w:rFonts w:cstheme="minorHAnsi"/>
          <w:b/>
          <w:szCs w:val="24"/>
        </w:rPr>
        <w:sectPr w:rsidR="00881D31" w:rsidSect="00881D3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264A61" w:rsidRDefault="00262DD7" w:rsidP="002A4942">
      <w:pPr>
        <w:rPr>
          <w:noProof/>
          <w:lang w:eastAsia="es-AR"/>
        </w:rPr>
      </w:pPr>
      <w:r>
        <w:rPr>
          <w:rFonts w:cstheme="minorHAnsi"/>
          <w:b/>
          <w:szCs w:val="24"/>
        </w:rPr>
        <w:lastRenderedPageBreak/>
        <w:t>Grilla Reside</w:t>
      </w:r>
      <w:r w:rsidR="00272931">
        <w:rPr>
          <w:rFonts w:cstheme="minorHAnsi"/>
          <w:b/>
          <w:szCs w:val="24"/>
        </w:rPr>
        <w:t>ntes monto total:</w:t>
      </w:r>
    </w:p>
    <w:p w:rsidR="00286356" w:rsidRDefault="00A420A4" w:rsidP="00FE3DFD">
      <w:pPr>
        <w:jc w:val="center"/>
        <w:rPr>
          <w:rFonts w:cstheme="minorHAnsi"/>
          <w:b/>
          <w:szCs w:val="24"/>
        </w:rPr>
      </w:pPr>
      <w:r w:rsidRPr="00A420A4">
        <w:rPr>
          <w:noProof/>
          <w:lang w:val="en-US"/>
        </w:rPr>
        <w:drawing>
          <wp:inline distT="0" distB="0" distL="0" distR="0">
            <wp:extent cx="6645910" cy="5333702"/>
            <wp:effectExtent l="0" t="0" r="2540" b="63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33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4BC" w:rsidRPr="00FE3DFD" w:rsidRDefault="003874BC" w:rsidP="00FE3DFD">
      <w:pPr>
        <w:rPr>
          <w:rFonts w:cstheme="minorHAnsi"/>
          <w:b/>
          <w:szCs w:val="24"/>
        </w:rPr>
      </w:pPr>
      <w:r w:rsidRPr="00E45C71">
        <w:rPr>
          <w:rFonts w:cstheme="minorHAnsi"/>
          <w:b/>
          <w:szCs w:val="24"/>
        </w:rPr>
        <w:t>REEMPLAZOS DE GUARDIA:</w:t>
      </w:r>
    </w:p>
    <w:p w:rsidR="00893393" w:rsidRPr="00893393" w:rsidRDefault="003874BC" w:rsidP="001A7065">
      <w:pPr>
        <w:pStyle w:val="Prrafodelista"/>
        <w:numPr>
          <w:ilvl w:val="0"/>
          <w:numId w:val="11"/>
        </w:numPr>
        <w:jc w:val="center"/>
        <w:rPr>
          <w:rFonts w:cstheme="minorHAnsi"/>
          <w:b/>
          <w:szCs w:val="24"/>
        </w:rPr>
      </w:pPr>
      <w:r w:rsidRPr="00893393">
        <w:rPr>
          <w:rFonts w:cstheme="minorHAnsi"/>
          <w:szCs w:val="24"/>
        </w:rPr>
        <w:t xml:space="preserve">Se propone </w:t>
      </w:r>
      <w:r w:rsidR="0024776C" w:rsidRPr="00893393">
        <w:rPr>
          <w:rFonts w:cstheme="minorHAnsi"/>
          <w:szCs w:val="24"/>
        </w:rPr>
        <w:t xml:space="preserve">incrementar </w:t>
      </w:r>
      <w:r w:rsidRPr="00893393">
        <w:rPr>
          <w:rFonts w:cstheme="minorHAnsi"/>
          <w:szCs w:val="24"/>
        </w:rPr>
        <w:t xml:space="preserve">a partir de </w:t>
      </w:r>
      <w:r w:rsidR="002050E4" w:rsidRPr="00893393">
        <w:rPr>
          <w:rFonts w:cstheme="minorHAnsi"/>
          <w:szCs w:val="24"/>
        </w:rPr>
        <w:t xml:space="preserve">octubre </w:t>
      </w:r>
      <w:r w:rsidR="00FE3DFD" w:rsidRPr="00893393">
        <w:rPr>
          <w:rFonts w:cstheme="minorHAnsi"/>
          <w:szCs w:val="24"/>
        </w:rPr>
        <w:t xml:space="preserve">y </w:t>
      </w:r>
      <w:r w:rsidR="002050E4" w:rsidRPr="00893393">
        <w:rPr>
          <w:rFonts w:cstheme="minorHAnsi"/>
          <w:szCs w:val="24"/>
        </w:rPr>
        <w:t>novie</w:t>
      </w:r>
      <w:r w:rsidR="00FE3DFD" w:rsidRPr="00893393">
        <w:rPr>
          <w:rFonts w:cstheme="minorHAnsi"/>
          <w:szCs w:val="24"/>
        </w:rPr>
        <w:t xml:space="preserve">mbre </w:t>
      </w:r>
      <w:r w:rsidRPr="00893393">
        <w:rPr>
          <w:rFonts w:cstheme="minorHAnsi"/>
          <w:szCs w:val="24"/>
        </w:rPr>
        <w:t>202</w:t>
      </w:r>
      <w:r w:rsidR="00FE3DFD" w:rsidRPr="00893393">
        <w:rPr>
          <w:rFonts w:cstheme="minorHAnsi"/>
          <w:szCs w:val="24"/>
        </w:rPr>
        <w:t>1</w:t>
      </w:r>
      <w:r w:rsidRPr="00893393">
        <w:rPr>
          <w:rFonts w:cstheme="minorHAnsi"/>
          <w:szCs w:val="24"/>
        </w:rPr>
        <w:t xml:space="preserve">, </w:t>
      </w:r>
      <w:r w:rsidR="0024776C" w:rsidRPr="00893393">
        <w:rPr>
          <w:rFonts w:cstheme="minorHAnsi"/>
          <w:szCs w:val="24"/>
        </w:rPr>
        <w:t xml:space="preserve">el </w:t>
      </w:r>
      <w:r w:rsidRPr="00893393">
        <w:rPr>
          <w:rFonts w:cstheme="minorHAnsi"/>
          <w:szCs w:val="24"/>
        </w:rPr>
        <w:t xml:space="preserve">monto de los Reemplazos de Guardia en </w:t>
      </w:r>
      <w:r w:rsidR="002050E4" w:rsidRPr="00893393">
        <w:rPr>
          <w:rFonts w:cstheme="minorHAnsi"/>
          <w:szCs w:val="24"/>
        </w:rPr>
        <w:t>41,5</w:t>
      </w:r>
      <w:r w:rsidR="00FE3DFD" w:rsidRPr="00893393">
        <w:rPr>
          <w:rFonts w:cstheme="minorHAnsi"/>
          <w:szCs w:val="24"/>
        </w:rPr>
        <w:t xml:space="preserve">% y </w:t>
      </w:r>
      <w:r w:rsidR="002050E4" w:rsidRPr="00893393">
        <w:rPr>
          <w:rFonts w:cstheme="minorHAnsi"/>
          <w:szCs w:val="24"/>
        </w:rPr>
        <w:t>4</w:t>
      </w:r>
      <w:r w:rsidR="00A420A4">
        <w:rPr>
          <w:rFonts w:cstheme="minorHAnsi"/>
          <w:szCs w:val="24"/>
        </w:rPr>
        <w:t>6,5</w:t>
      </w:r>
      <w:r w:rsidR="00FE3DFD" w:rsidRPr="00893393">
        <w:rPr>
          <w:rFonts w:cstheme="minorHAnsi"/>
          <w:szCs w:val="24"/>
        </w:rPr>
        <w:t>%</w:t>
      </w:r>
      <w:r w:rsidR="00433596" w:rsidRPr="00893393">
        <w:rPr>
          <w:rFonts w:cstheme="minorHAnsi"/>
          <w:szCs w:val="24"/>
        </w:rPr>
        <w:t>, respectivamente,</w:t>
      </w:r>
      <w:r w:rsidR="00FE3DFD" w:rsidRPr="00893393">
        <w:rPr>
          <w:rFonts w:cstheme="minorHAnsi"/>
          <w:szCs w:val="24"/>
        </w:rPr>
        <w:t xml:space="preserve"> </w:t>
      </w:r>
      <w:r w:rsidR="00433596" w:rsidRPr="00893393">
        <w:rPr>
          <w:rFonts w:cstheme="minorHAnsi"/>
          <w:szCs w:val="24"/>
        </w:rPr>
        <w:t xml:space="preserve">porcentaje aplicado sobre </w:t>
      </w:r>
      <w:r w:rsidR="00FE3DFD" w:rsidRPr="00893393">
        <w:rPr>
          <w:rFonts w:cstheme="minorHAnsi"/>
          <w:szCs w:val="24"/>
        </w:rPr>
        <w:t xml:space="preserve">los </w:t>
      </w:r>
      <w:r w:rsidRPr="00893393">
        <w:rPr>
          <w:rFonts w:cstheme="minorHAnsi"/>
          <w:szCs w:val="24"/>
        </w:rPr>
        <w:t>valores vigentes en diciembre 20</w:t>
      </w:r>
      <w:r w:rsidR="00FE3DFD" w:rsidRPr="00893393">
        <w:rPr>
          <w:rFonts w:cstheme="minorHAnsi"/>
          <w:szCs w:val="24"/>
        </w:rPr>
        <w:t>20</w:t>
      </w:r>
      <w:r w:rsidRPr="00893393">
        <w:rPr>
          <w:rFonts w:cstheme="minorHAnsi"/>
          <w:szCs w:val="24"/>
        </w:rPr>
        <w:t>:</w:t>
      </w:r>
    </w:p>
    <w:p w:rsidR="00893393" w:rsidRPr="00893393" w:rsidRDefault="00893393" w:rsidP="00893393">
      <w:pPr>
        <w:pStyle w:val="Prrafodelista"/>
        <w:rPr>
          <w:rFonts w:cstheme="minorHAnsi"/>
          <w:b/>
          <w:szCs w:val="24"/>
        </w:rPr>
      </w:pPr>
    </w:p>
    <w:p w:rsidR="00C73137" w:rsidRDefault="00A420A4" w:rsidP="00893393">
      <w:pPr>
        <w:pStyle w:val="Prrafodelista"/>
        <w:jc w:val="center"/>
        <w:rPr>
          <w:rFonts w:cstheme="minorHAnsi"/>
          <w:b/>
          <w:szCs w:val="24"/>
        </w:rPr>
      </w:pPr>
      <w:r w:rsidRPr="00A420A4">
        <w:rPr>
          <w:noProof/>
          <w:lang w:val="en-US"/>
        </w:rPr>
        <w:drawing>
          <wp:inline distT="0" distB="0" distL="0" distR="0">
            <wp:extent cx="5440680" cy="2011680"/>
            <wp:effectExtent l="0" t="0" r="7620" b="762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5F9" w:rsidRDefault="00A255F9" w:rsidP="00893393">
      <w:pPr>
        <w:pStyle w:val="Prrafodelista"/>
        <w:jc w:val="center"/>
        <w:rPr>
          <w:rFonts w:cstheme="minorHAnsi"/>
          <w:b/>
          <w:szCs w:val="24"/>
        </w:rPr>
      </w:pPr>
    </w:p>
    <w:p w:rsidR="00A255F9" w:rsidRPr="00A255F9" w:rsidRDefault="00A255F9" w:rsidP="00A255F9">
      <w:pPr>
        <w:pStyle w:val="Prrafodelista"/>
        <w:jc w:val="both"/>
        <w:rPr>
          <w:rFonts w:cstheme="minorHAnsi"/>
          <w:szCs w:val="24"/>
        </w:rPr>
      </w:pPr>
    </w:p>
    <w:p w:rsidR="00A255F9" w:rsidRDefault="00A255F9" w:rsidP="00A255F9">
      <w:pPr>
        <w:pStyle w:val="Prrafodelista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C</w:t>
      </w:r>
      <w:r w:rsidRPr="00A255F9">
        <w:rPr>
          <w:rFonts w:cstheme="minorHAnsi"/>
          <w:szCs w:val="24"/>
        </w:rPr>
        <w:t>omo parte integral de la propuesta salarial, el Estado empleador, ofrece:</w:t>
      </w:r>
    </w:p>
    <w:p w:rsidR="00A255F9" w:rsidRPr="00A255F9" w:rsidRDefault="00A255F9" w:rsidP="00A255F9">
      <w:pPr>
        <w:pStyle w:val="Prrafodelista"/>
        <w:jc w:val="both"/>
        <w:rPr>
          <w:rFonts w:cstheme="minorHAnsi"/>
          <w:szCs w:val="24"/>
        </w:rPr>
      </w:pPr>
    </w:p>
    <w:p w:rsidR="00A255F9" w:rsidRPr="00A255F9" w:rsidRDefault="00A255F9" w:rsidP="00A255F9">
      <w:pPr>
        <w:pStyle w:val="Prrafodelista"/>
        <w:jc w:val="both"/>
        <w:rPr>
          <w:rFonts w:cstheme="minorHAnsi"/>
          <w:szCs w:val="24"/>
        </w:rPr>
      </w:pPr>
      <w:r w:rsidRPr="00A255F9">
        <w:rPr>
          <w:rFonts w:cstheme="minorHAnsi"/>
          <w:szCs w:val="24"/>
        </w:rPr>
        <w:t>1)</w:t>
      </w:r>
      <w:r w:rsidRPr="00A255F9">
        <w:rPr>
          <w:rFonts w:cstheme="minorHAnsi"/>
          <w:szCs w:val="24"/>
        </w:rPr>
        <w:tab/>
        <w:t xml:space="preserve"> la modificación del régimen de descuentos de las bonificaciones de planta y guardia de los decretos 389/89 y 145/90. En relación a la bonificación de planta, se ofrece eliminar el descuento por licencia por enfermedad del inciso L del decreto 375/08. En relación a la bonificación de guardia, incorporar como excepción: la licencia al personal masculino por nacimiento de hijo; licencia por donación de órganos; licencia por fallecimiento de familiar, hasta tercer grado de consanguinidad, segundo de afinidad o por cónyuge.</w:t>
      </w:r>
    </w:p>
    <w:p w:rsidR="00A255F9" w:rsidRDefault="00A255F9" w:rsidP="00A255F9">
      <w:pPr>
        <w:pStyle w:val="Prrafodelista"/>
        <w:jc w:val="both"/>
        <w:rPr>
          <w:rFonts w:cstheme="minorHAnsi"/>
          <w:szCs w:val="24"/>
        </w:rPr>
      </w:pPr>
    </w:p>
    <w:p w:rsidR="00A255F9" w:rsidRPr="00A255F9" w:rsidRDefault="00A255F9" w:rsidP="00A255F9">
      <w:pPr>
        <w:pStyle w:val="Prrafodelista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2)</w:t>
      </w:r>
      <w:r>
        <w:rPr>
          <w:rFonts w:cstheme="minorHAnsi"/>
          <w:szCs w:val="24"/>
        </w:rPr>
        <w:tab/>
        <w:t>c</w:t>
      </w:r>
      <w:r w:rsidRPr="00A255F9">
        <w:rPr>
          <w:rFonts w:cstheme="minorHAnsi"/>
          <w:szCs w:val="24"/>
        </w:rPr>
        <w:t xml:space="preserve">onstituir la mesa de trabajo con los representantes sindicales aquí presentes, para la elaboración de un proyecto de Ley de Excepción para el pase de trabajadores de la Ley 10430 a Ley 10471. </w:t>
      </w:r>
    </w:p>
    <w:p w:rsidR="00A255F9" w:rsidRDefault="00A255F9" w:rsidP="00A255F9">
      <w:pPr>
        <w:pStyle w:val="Prrafodelista"/>
        <w:jc w:val="both"/>
        <w:rPr>
          <w:rFonts w:cstheme="minorHAnsi"/>
          <w:szCs w:val="24"/>
        </w:rPr>
      </w:pPr>
    </w:p>
    <w:p w:rsidR="00A255F9" w:rsidRPr="00A255F9" w:rsidRDefault="00A255F9" w:rsidP="00A255F9">
      <w:pPr>
        <w:pStyle w:val="Prrafodelista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3)</w:t>
      </w:r>
      <w:r>
        <w:rPr>
          <w:rFonts w:cstheme="minorHAnsi"/>
          <w:szCs w:val="24"/>
        </w:rPr>
        <w:tab/>
        <w:t>l</w:t>
      </w:r>
      <w:r w:rsidRPr="00A255F9">
        <w:rPr>
          <w:rFonts w:cstheme="minorHAnsi"/>
          <w:szCs w:val="24"/>
        </w:rPr>
        <w:t xml:space="preserve">a derogación de la resolución 412/2020, volviendo al esquema de licencias por vacaciones previa a la pandemia. </w:t>
      </w:r>
    </w:p>
    <w:p w:rsidR="00A255F9" w:rsidRDefault="00A255F9" w:rsidP="00A255F9">
      <w:pPr>
        <w:pStyle w:val="Prrafodelista"/>
        <w:jc w:val="both"/>
        <w:rPr>
          <w:rFonts w:cstheme="minorHAnsi"/>
          <w:szCs w:val="24"/>
        </w:rPr>
      </w:pPr>
    </w:p>
    <w:p w:rsidR="00A255F9" w:rsidRPr="00A255F9" w:rsidRDefault="00A255F9" w:rsidP="00A255F9">
      <w:pPr>
        <w:pStyle w:val="Prrafodelista"/>
        <w:jc w:val="both"/>
        <w:rPr>
          <w:rFonts w:cstheme="minorHAnsi"/>
          <w:szCs w:val="24"/>
        </w:rPr>
      </w:pPr>
      <w:r w:rsidRPr="00A255F9">
        <w:rPr>
          <w:rFonts w:cstheme="minorHAnsi"/>
          <w:szCs w:val="24"/>
        </w:rPr>
        <w:t>Asimismo, el Estado empleador reafirma el compromiso de seguir tra</w:t>
      </w:r>
      <w:r>
        <w:rPr>
          <w:rFonts w:cstheme="minorHAnsi"/>
          <w:szCs w:val="24"/>
        </w:rPr>
        <w:t>bajando la cuestión previsional planteada por las a</w:t>
      </w:r>
      <w:bookmarkStart w:id="0" w:name="_GoBack"/>
      <w:bookmarkEnd w:id="0"/>
      <w:r>
        <w:rPr>
          <w:rFonts w:cstheme="minorHAnsi"/>
          <w:szCs w:val="24"/>
        </w:rPr>
        <w:t>sociaciones gremiales aquí presentes.</w:t>
      </w:r>
    </w:p>
    <w:sectPr w:rsidR="00A255F9" w:rsidRPr="00A255F9" w:rsidSect="00881D3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4D0" w:rsidRDefault="00F714D0" w:rsidP="00BC2CB4">
      <w:pPr>
        <w:spacing w:after="0" w:line="240" w:lineRule="auto"/>
      </w:pPr>
      <w:r>
        <w:separator/>
      </w:r>
    </w:p>
  </w:endnote>
  <w:endnote w:type="continuationSeparator" w:id="0">
    <w:p w:rsidR="00F714D0" w:rsidRDefault="00F714D0" w:rsidP="00BC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001183"/>
      <w:docPartObj>
        <w:docPartGallery w:val="Page Numbers (Bottom of Page)"/>
        <w:docPartUnique/>
      </w:docPartObj>
    </w:sdtPr>
    <w:sdtEndPr/>
    <w:sdtContent>
      <w:p w:rsidR="00C71A49" w:rsidRDefault="00C71A4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5F9" w:rsidRPr="00A255F9">
          <w:rPr>
            <w:noProof/>
            <w:lang w:val="es-ES"/>
          </w:rPr>
          <w:t>9</w:t>
        </w:r>
        <w:r>
          <w:fldChar w:fldCharType="end"/>
        </w:r>
      </w:p>
    </w:sdtContent>
  </w:sdt>
  <w:p w:rsidR="00C462D1" w:rsidRPr="00E2209B" w:rsidRDefault="00C462D1" w:rsidP="008B6073">
    <w:pPr>
      <w:pStyle w:val="Piedepgina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4D0" w:rsidRDefault="00F714D0" w:rsidP="00BC2CB4">
      <w:pPr>
        <w:spacing w:after="0" w:line="240" w:lineRule="auto"/>
      </w:pPr>
      <w:r>
        <w:separator/>
      </w:r>
    </w:p>
  </w:footnote>
  <w:footnote w:type="continuationSeparator" w:id="0">
    <w:p w:rsidR="00F714D0" w:rsidRDefault="00F714D0" w:rsidP="00BC2CB4">
      <w:pPr>
        <w:spacing w:after="0" w:line="240" w:lineRule="auto"/>
      </w:pPr>
      <w:r>
        <w:continuationSeparator/>
      </w:r>
    </w:p>
  </w:footnote>
  <w:footnote w:id="1">
    <w:p w:rsidR="00FC3B10" w:rsidRDefault="00FC3B1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903F05">
        <w:t>P</w:t>
      </w:r>
      <w:r>
        <w:t xml:space="preserve">ersonal enmarcado en la Ley N°10.471, ley </w:t>
      </w:r>
      <w:r w:rsidR="00C31273">
        <w:t>N</w:t>
      </w:r>
      <w:r>
        <w:t>° 10.430</w:t>
      </w:r>
      <w:r w:rsidR="00C31273">
        <w:t>,</w:t>
      </w:r>
      <w:r>
        <w:t xml:space="preserve"> Residentes</w:t>
      </w:r>
      <w:r w:rsidR="00C31273">
        <w:t xml:space="preserve"> y Becarios a </w:t>
      </w:r>
      <w:r w:rsidR="00C31273" w:rsidRPr="00C31273">
        <w:t>excepción de las becas de CONTINGENCIA RESO-2020-780-GDEBA-MSALGP y las Becas de</w:t>
      </w:r>
      <w:r w:rsidR="00C31273">
        <w:t>l Programa VACUNACIÓN COVID 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2D1" w:rsidRDefault="00C462D1">
    <w:pPr>
      <w:pStyle w:val="Encabezado"/>
    </w:pPr>
    <w:r>
      <w:rPr>
        <w:noProof/>
        <w:lang w:val="en-US"/>
      </w:rPr>
      <w:drawing>
        <wp:inline distT="0" distB="0" distL="0" distR="0" wp14:anchorId="7EA0A127" wp14:editId="73535DAF">
          <wp:extent cx="6645910" cy="579120"/>
          <wp:effectExtent l="0" t="0" r="2540" b="0"/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F30"/>
    <w:multiLevelType w:val="hybridMultilevel"/>
    <w:tmpl w:val="0DCA54C2"/>
    <w:lvl w:ilvl="0" w:tplc="1BE2128C">
      <w:start w:val="1"/>
      <w:numFmt w:val="decimal"/>
      <w:lvlText w:val="%1."/>
      <w:lvlJc w:val="left"/>
      <w:pPr>
        <w:ind w:left="1287" w:hanging="360"/>
      </w:pPr>
      <w:rPr>
        <w:b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ED5289"/>
    <w:multiLevelType w:val="hybridMultilevel"/>
    <w:tmpl w:val="114E347E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2C0A0019" w:tentative="1">
      <w:start w:val="1"/>
      <w:numFmt w:val="lowerLetter"/>
      <w:lvlText w:val="%2."/>
      <w:lvlJc w:val="left"/>
      <w:pPr>
        <w:ind w:left="2433" w:hanging="360"/>
      </w:pPr>
    </w:lvl>
    <w:lvl w:ilvl="2" w:tplc="2C0A001B" w:tentative="1">
      <w:start w:val="1"/>
      <w:numFmt w:val="lowerRoman"/>
      <w:lvlText w:val="%3."/>
      <w:lvlJc w:val="right"/>
      <w:pPr>
        <w:ind w:left="3153" w:hanging="180"/>
      </w:pPr>
    </w:lvl>
    <w:lvl w:ilvl="3" w:tplc="2C0A000F" w:tentative="1">
      <w:start w:val="1"/>
      <w:numFmt w:val="decimal"/>
      <w:lvlText w:val="%4."/>
      <w:lvlJc w:val="left"/>
      <w:pPr>
        <w:ind w:left="3873" w:hanging="360"/>
      </w:pPr>
    </w:lvl>
    <w:lvl w:ilvl="4" w:tplc="2C0A0019" w:tentative="1">
      <w:start w:val="1"/>
      <w:numFmt w:val="lowerLetter"/>
      <w:lvlText w:val="%5."/>
      <w:lvlJc w:val="left"/>
      <w:pPr>
        <w:ind w:left="4593" w:hanging="360"/>
      </w:pPr>
    </w:lvl>
    <w:lvl w:ilvl="5" w:tplc="2C0A001B" w:tentative="1">
      <w:start w:val="1"/>
      <w:numFmt w:val="lowerRoman"/>
      <w:lvlText w:val="%6."/>
      <w:lvlJc w:val="right"/>
      <w:pPr>
        <w:ind w:left="5313" w:hanging="180"/>
      </w:pPr>
    </w:lvl>
    <w:lvl w:ilvl="6" w:tplc="2C0A000F" w:tentative="1">
      <w:start w:val="1"/>
      <w:numFmt w:val="decimal"/>
      <w:lvlText w:val="%7."/>
      <w:lvlJc w:val="left"/>
      <w:pPr>
        <w:ind w:left="6033" w:hanging="360"/>
      </w:pPr>
    </w:lvl>
    <w:lvl w:ilvl="7" w:tplc="2C0A0019" w:tentative="1">
      <w:start w:val="1"/>
      <w:numFmt w:val="lowerLetter"/>
      <w:lvlText w:val="%8."/>
      <w:lvlJc w:val="left"/>
      <w:pPr>
        <w:ind w:left="6753" w:hanging="360"/>
      </w:pPr>
    </w:lvl>
    <w:lvl w:ilvl="8" w:tplc="2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6871953"/>
    <w:multiLevelType w:val="hybridMultilevel"/>
    <w:tmpl w:val="FD1CB858"/>
    <w:lvl w:ilvl="0" w:tplc="2C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79E6EF0"/>
    <w:multiLevelType w:val="hybridMultilevel"/>
    <w:tmpl w:val="DE32E616"/>
    <w:lvl w:ilvl="0" w:tplc="974836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63814"/>
    <w:multiLevelType w:val="hybridMultilevel"/>
    <w:tmpl w:val="1840A5E8"/>
    <w:lvl w:ilvl="0" w:tplc="D0563436">
      <w:start w:val="19"/>
      <w:numFmt w:val="bullet"/>
      <w:lvlText w:val="-"/>
      <w:lvlJc w:val="left"/>
      <w:pPr>
        <w:ind w:left="1003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12E4999"/>
    <w:multiLevelType w:val="hybridMultilevel"/>
    <w:tmpl w:val="7E7854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B5F7C"/>
    <w:multiLevelType w:val="hybridMultilevel"/>
    <w:tmpl w:val="E9D645FC"/>
    <w:lvl w:ilvl="0" w:tplc="2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A36F0"/>
    <w:multiLevelType w:val="hybridMultilevel"/>
    <w:tmpl w:val="361AFC60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5C67DEC"/>
    <w:multiLevelType w:val="hybridMultilevel"/>
    <w:tmpl w:val="2F901E82"/>
    <w:lvl w:ilvl="0" w:tplc="613C93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326D37"/>
    <w:multiLevelType w:val="hybridMultilevel"/>
    <w:tmpl w:val="114E347E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2C0A0019" w:tentative="1">
      <w:start w:val="1"/>
      <w:numFmt w:val="lowerLetter"/>
      <w:lvlText w:val="%2."/>
      <w:lvlJc w:val="left"/>
      <w:pPr>
        <w:ind w:left="2433" w:hanging="360"/>
      </w:pPr>
    </w:lvl>
    <w:lvl w:ilvl="2" w:tplc="2C0A001B" w:tentative="1">
      <w:start w:val="1"/>
      <w:numFmt w:val="lowerRoman"/>
      <w:lvlText w:val="%3."/>
      <w:lvlJc w:val="right"/>
      <w:pPr>
        <w:ind w:left="3153" w:hanging="180"/>
      </w:pPr>
    </w:lvl>
    <w:lvl w:ilvl="3" w:tplc="2C0A000F" w:tentative="1">
      <w:start w:val="1"/>
      <w:numFmt w:val="decimal"/>
      <w:lvlText w:val="%4."/>
      <w:lvlJc w:val="left"/>
      <w:pPr>
        <w:ind w:left="3873" w:hanging="360"/>
      </w:pPr>
    </w:lvl>
    <w:lvl w:ilvl="4" w:tplc="2C0A0019" w:tentative="1">
      <w:start w:val="1"/>
      <w:numFmt w:val="lowerLetter"/>
      <w:lvlText w:val="%5."/>
      <w:lvlJc w:val="left"/>
      <w:pPr>
        <w:ind w:left="4593" w:hanging="360"/>
      </w:pPr>
    </w:lvl>
    <w:lvl w:ilvl="5" w:tplc="2C0A001B" w:tentative="1">
      <w:start w:val="1"/>
      <w:numFmt w:val="lowerRoman"/>
      <w:lvlText w:val="%6."/>
      <w:lvlJc w:val="right"/>
      <w:pPr>
        <w:ind w:left="5313" w:hanging="180"/>
      </w:pPr>
    </w:lvl>
    <w:lvl w:ilvl="6" w:tplc="2C0A000F" w:tentative="1">
      <w:start w:val="1"/>
      <w:numFmt w:val="decimal"/>
      <w:lvlText w:val="%7."/>
      <w:lvlJc w:val="left"/>
      <w:pPr>
        <w:ind w:left="6033" w:hanging="360"/>
      </w:pPr>
    </w:lvl>
    <w:lvl w:ilvl="7" w:tplc="2C0A0019" w:tentative="1">
      <w:start w:val="1"/>
      <w:numFmt w:val="lowerLetter"/>
      <w:lvlText w:val="%8."/>
      <w:lvlJc w:val="left"/>
      <w:pPr>
        <w:ind w:left="6753" w:hanging="360"/>
      </w:pPr>
    </w:lvl>
    <w:lvl w:ilvl="8" w:tplc="2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B682633"/>
    <w:multiLevelType w:val="hybridMultilevel"/>
    <w:tmpl w:val="2C2291D6"/>
    <w:lvl w:ilvl="0" w:tplc="2C0A0001">
      <w:start w:val="1"/>
      <w:numFmt w:val="bullet"/>
      <w:lvlText w:val=""/>
      <w:lvlJc w:val="left"/>
      <w:pPr>
        <w:ind w:left="851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874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946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018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090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1162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1234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306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3784" w:hanging="360"/>
      </w:pPr>
      <w:rPr>
        <w:rFonts w:ascii="Wingdings" w:hAnsi="Wingdings" w:hint="default"/>
      </w:rPr>
    </w:lvl>
  </w:abstractNum>
  <w:abstractNum w:abstractNumId="11" w15:restartNumberingAfterBreak="0">
    <w:nsid w:val="1CA21D5B"/>
    <w:multiLevelType w:val="hybridMultilevel"/>
    <w:tmpl w:val="3F60BBDC"/>
    <w:lvl w:ilvl="0" w:tplc="2C0A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2C0A0019">
      <w:start w:val="1"/>
      <w:numFmt w:val="lowerLetter"/>
      <w:lvlText w:val="%2."/>
      <w:lvlJc w:val="left"/>
      <w:pPr>
        <w:ind w:left="2936" w:hanging="360"/>
      </w:pPr>
    </w:lvl>
    <w:lvl w:ilvl="2" w:tplc="2C0A001B">
      <w:start w:val="1"/>
      <w:numFmt w:val="lowerRoman"/>
      <w:lvlText w:val="%3."/>
      <w:lvlJc w:val="right"/>
      <w:pPr>
        <w:ind w:left="3656" w:hanging="180"/>
      </w:pPr>
    </w:lvl>
    <w:lvl w:ilvl="3" w:tplc="2C0A000F" w:tentative="1">
      <w:start w:val="1"/>
      <w:numFmt w:val="decimal"/>
      <w:lvlText w:val="%4."/>
      <w:lvlJc w:val="left"/>
      <w:pPr>
        <w:ind w:left="4376" w:hanging="360"/>
      </w:pPr>
    </w:lvl>
    <w:lvl w:ilvl="4" w:tplc="2C0A0019" w:tentative="1">
      <w:start w:val="1"/>
      <w:numFmt w:val="lowerLetter"/>
      <w:lvlText w:val="%5."/>
      <w:lvlJc w:val="left"/>
      <w:pPr>
        <w:ind w:left="5096" w:hanging="360"/>
      </w:pPr>
    </w:lvl>
    <w:lvl w:ilvl="5" w:tplc="2C0A001B" w:tentative="1">
      <w:start w:val="1"/>
      <w:numFmt w:val="lowerRoman"/>
      <w:lvlText w:val="%6."/>
      <w:lvlJc w:val="right"/>
      <w:pPr>
        <w:ind w:left="5816" w:hanging="180"/>
      </w:pPr>
    </w:lvl>
    <w:lvl w:ilvl="6" w:tplc="2C0A000F" w:tentative="1">
      <w:start w:val="1"/>
      <w:numFmt w:val="decimal"/>
      <w:lvlText w:val="%7."/>
      <w:lvlJc w:val="left"/>
      <w:pPr>
        <w:ind w:left="6536" w:hanging="360"/>
      </w:pPr>
    </w:lvl>
    <w:lvl w:ilvl="7" w:tplc="2C0A0019" w:tentative="1">
      <w:start w:val="1"/>
      <w:numFmt w:val="lowerLetter"/>
      <w:lvlText w:val="%8."/>
      <w:lvlJc w:val="left"/>
      <w:pPr>
        <w:ind w:left="7256" w:hanging="360"/>
      </w:pPr>
    </w:lvl>
    <w:lvl w:ilvl="8" w:tplc="2C0A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12" w15:restartNumberingAfterBreak="0">
    <w:nsid w:val="1D323BF7"/>
    <w:multiLevelType w:val="hybridMultilevel"/>
    <w:tmpl w:val="50286E54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EB652F3"/>
    <w:multiLevelType w:val="hybridMultilevel"/>
    <w:tmpl w:val="9E189EDE"/>
    <w:lvl w:ilvl="0" w:tplc="3CE6BC8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A3823"/>
    <w:multiLevelType w:val="hybridMultilevel"/>
    <w:tmpl w:val="479A60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0113A"/>
    <w:multiLevelType w:val="hybridMultilevel"/>
    <w:tmpl w:val="114E347E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2C0A0019" w:tentative="1">
      <w:start w:val="1"/>
      <w:numFmt w:val="lowerLetter"/>
      <w:lvlText w:val="%2."/>
      <w:lvlJc w:val="left"/>
      <w:pPr>
        <w:ind w:left="2433" w:hanging="360"/>
      </w:pPr>
    </w:lvl>
    <w:lvl w:ilvl="2" w:tplc="2C0A001B" w:tentative="1">
      <w:start w:val="1"/>
      <w:numFmt w:val="lowerRoman"/>
      <w:lvlText w:val="%3."/>
      <w:lvlJc w:val="right"/>
      <w:pPr>
        <w:ind w:left="3153" w:hanging="180"/>
      </w:pPr>
    </w:lvl>
    <w:lvl w:ilvl="3" w:tplc="2C0A000F" w:tentative="1">
      <w:start w:val="1"/>
      <w:numFmt w:val="decimal"/>
      <w:lvlText w:val="%4."/>
      <w:lvlJc w:val="left"/>
      <w:pPr>
        <w:ind w:left="3873" w:hanging="360"/>
      </w:pPr>
    </w:lvl>
    <w:lvl w:ilvl="4" w:tplc="2C0A0019" w:tentative="1">
      <w:start w:val="1"/>
      <w:numFmt w:val="lowerLetter"/>
      <w:lvlText w:val="%5."/>
      <w:lvlJc w:val="left"/>
      <w:pPr>
        <w:ind w:left="4593" w:hanging="360"/>
      </w:pPr>
    </w:lvl>
    <w:lvl w:ilvl="5" w:tplc="2C0A001B" w:tentative="1">
      <w:start w:val="1"/>
      <w:numFmt w:val="lowerRoman"/>
      <w:lvlText w:val="%6."/>
      <w:lvlJc w:val="right"/>
      <w:pPr>
        <w:ind w:left="5313" w:hanging="180"/>
      </w:pPr>
    </w:lvl>
    <w:lvl w:ilvl="6" w:tplc="2C0A000F" w:tentative="1">
      <w:start w:val="1"/>
      <w:numFmt w:val="decimal"/>
      <w:lvlText w:val="%7."/>
      <w:lvlJc w:val="left"/>
      <w:pPr>
        <w:ind w:left="6033" w:hanging="360"/>
      </w:pPr>
    </w:lvl>
    <w:lvl w:ilvl="7" w:tplc="2C0A0019" w:tentative="1">
      <w:start w:val="1"/>
      <w:numFmt w:val="lowerLetter"/>
      <w:lvlText w:val="%8."/>
      <w:lvlJc w:val="left"/>
      <w:pPr>
        <w:ind w:left="6753" w:hanging="360"/>
      </w:pPr>
    </w:lvl>
    <w:lvl w:ilvl="8" w:tplc="2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30F3012"/>
    <w:multiLevelType w:val="hybridMultilevel"/>
    <w:tmpl w:val="114E347E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2C0A0019" w:tentative="1">
      <w:start w:val="1"/>
      <w:numFmt w:val="lowerLetter"/>
      <w:lvlText w:val="%2."/>
      <w:lvlJc w:val="left"/>
      <w:pPr>
        <w:ind w:left="2433" w:hanging="360"/>
      </w:pPr>
    </w:lvl>
    <w:lvl w:ilvl="2" w:tplc="2C0A001B" w:tentative="1">
      <w:start w:val="1"/>
      <w:numFmt w:val="lowerRoman"/>
      <w:lvlText w:val="%3."/>
      <w:lvlJc w:val="right"/>
      <w:pPr>
        <w:ind w:left="3153" w:hanging="180"/>
      </w:pPr>
    </w:lvl>
    <w:lvl w:ilvl="3" w:tplc="2C0A000F" w:tentative="1">
      <w:start w:val="1"/>
      <w:numFmt w:val="decimal"/>
      <w:lvlText w:val="%4."/>
      <w:lvlJc w:val="left"/>
      <w:pPr>
        <w:ind w:left="3873" w:hanging="360"/>
      </w:pPr>
    </w:lvl>
    <w:lvl w:ilvl="4" w:tplc="2C0A0019" w:tentative="1">
      <w:start w:val="1"/>
      <w:numFmt w:val="lowerLetter"/>
      <w:lvlText w:val="%5."/>
      <w:lvlJc w:val="left"/>
      <w:pPr>
        <w:ind w:left="4593" w:hanging="360"/>
      </w:pPr>
    </w:lvl>
    <w:lvl w:ilvl="5" w:tplc="2C0A001B" w:tentative="1">
      <w:start w:val="1"/>
      <w:numFmt w:val="lowerRoman"/>
      <w:lvlText w:val="%6."/>
      <w:lvlJc w:val="right"/>
      <w:pPr>
        <w:ind w:left="5313" w:hanging="180"/>
      </w:pPr>
    </w:lvl>
    <w:lvl w:ilvl="6" w:tplc="2C0A000F" w:tentative="1">
      <w:start w:val="1"/>
      <w:numFmt w:val="decimal"/>
      <w:lvlText w:val="%7."/>
      <w:lvlJc w:val="left"/>
      <w:pPr>
        <w:ind w:left="6033" w:hanging="360"/>
      </w:pPr>
    </w:lvl>
    <w:lvl w:ilvl="7" w:tplc="2C0A0019" w:tentative="1">
      <w:start w:val="1"/>
      <w:numFmt w:val="lowerLetter"/>
      <w:lvlText w:val="%8."/>
      <w:lvlJc w:val="left"/>
      <w:pPr>
        <w:ind w:left="6753" w:hanging="360"/>
      </w:pPr>
    </w:lvl>
    <w:lvl w:ilvl="8" w:tplc="2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9F5690C"/>
    <w:multiLevelType w:val="hybridMultilevel"/>
    <w:tmpl w:val="65FCF4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A6053"/>
    <w:multiLevelType w:val="hybridMultilevel"/>
    <w:tmpl w:val="9BB282BC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576A1"/>
    <w:multiLevelType w:val="hybridMultilevel"/>
    <w:tmpl w:val="AFECA634"/>
    <w:lvl w:ilvl="0" w:tplc="2C0A000F">
      <w:start w:val="1"/>
      <w:numFmt w:val="decimal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915237D"/>
    <w:multiLevelType w:val="hybridMultilevel"/>
    <w:tmpl w:val="924E3862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64FCC"/>
    <w:multiLevelType w:val="hybridMultilevel"/>
    <w:tmpl w:val="1F80E648"/>
    <w:lvl w:ilvl="0" w:tplc="033A117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CB11E13"/>
    <w:multiLevelType w:val="hybridMultilevel"/>
    <w:tmpl w:val="9FBEAECC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3E516E64"/>
    <w:multiLevelType w:val="hybridMultilevel"/>
    <w:tmpl w:val="E31C432C"/>
    <w:lvl w:ilvl="0" w:tplc="034CD70C">
      <w:start w:val="9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E58017E"/>
    <w:multiLevelType w:val="hybridMultilevel"/>
    <w:tmpl w:val="E2DE22CA"/>
    <w:lvl w:ilvl="0" w:tplc="B1A824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021EA"/>
    <w:multiLevelType w:val="hybridMultilevel"/>
    <w:tmpl w:val="93F489E4"/>
    <w:lvl w:ilvl="0" w:tplc="2C0A000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</w:abstractNum>
  <w:abstractNum w:abstractNumId="26" w15:restartNumberingAfterBreak="0">
    <w:nsid w:val="46FC7D12"/>
    <w:multiLevelType w:val="hybridMultilevel"/>
    <w:tmpl w:val="E99A5D5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CB5DA3"/>
    <w:multiLevelType w:val="hybridMultilevel"/>
    <w:tmpl w:val="BD808450"/>
    <w:lvl w:ilvl="0" w:tplc="8E34DA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8D6018B"/>
    <w:multiLevelType w:val="hybridMultilevel"/>
    <w:tmpl w:val="26E6A8BE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2C0A0019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E8167FB"/>
    <w:multiLevelType w:val="hybridMultilevel"/>
    <w:tmpl w:val="B93809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57C10"/>
    <w:multiLevelType w:val="hybridMultilevel"/>
    <w:tmpl w:val="C5549D4E"/>
    <w:lvl w:ilvl="0" w:tplc="60A07054">
      <w:start w:val="4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2367" w:hanging="360"/>
      </w:pPr>
    </w:lvl>
    <w:lvl w:ilvl="2" w:tplc="2C0A001B" w:tentative="1">
      <w:start w:val="1"/>
      <w:numFmt w:val="lowerRoman"/>
      <w:lvlText w:val="%3."/>
      <w:lvlJc w:val="right"/>
      <w:pPr>
        <w:ind w:left="3087" w:hanging="180"/>
      </w:pPr>
    </w:lvl>
    <w:lvl w:ilvl="3" w:tplc="2C0A000F" w:tentative="1">
      <w:start w:val="1"/>
      <w:numFmt w:val="decimal"/>
      <w:lvlText w:val="%4."/>
      <w:lvlJc w:val="left"/>
      <w:pPr>
        <w:ind w:left="3807" w:hanging="360"/>
      </w:pPr>
    </w:lvl>
    <w:lvl w:ilvl="4" w:tplc="2C0A0019" w:tentative="1">
      <w:start w:val="1"/>
      <w:numFmt w:val="lowerLetter"/>
      <w:lvlText w:val="%5."/>
      <w:lvlJc w:val="left"/>
      <w:pPr>
        <w:ind w:left="4527" w:hanging="360"/>
      </w:pPr>
    </w:lvl>
    <w:lvl w:ilvl="5" w:tplc="2C0A001B" w:tentative="1">
      <w:start w:val="1"/>
      <w:numFmt w:val="lowerRoman"/>
      <w:lvlText w:val="%6."/>
      <w:lvlJc w:val="right"/>
      <w:pPr>
        <w:ind w:left="5247" w:hanging="180"/>
      </w:pPr>
    </w:lvl>
    <w:lvl w:ilvl="6" w:tplc="2C0A000F" w:tentative="1">
      <w:start w:val="1"/>
      <w:numFmt w:val="decimal"/>
      <w:lvlText w:val="%7."/>
      <w:lvlJc w:val="left"/>
      <w:pPr>
        <w:ind w:left="5967" w:hanging="360"/>
      </w:pPr>
    </w:lvl>
    <w:lvl w:ilvl="7" w:tplc="2C0A0019" w:tentative="1">
      <w:start w:val="1"/>
      <w:numFmt w:val="lowerLetter"/>
      <w:lvlText w:val="%8."/>
      <w:lvlJc w:val="left"/>
      <w:pPr>
        <w:ind w:left="6687" w:hanging="360"/>
      </w:pPr>
    </w:lvl>
    <w:lvl w:ilvl="8" w:tplc="2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510A2351"/>
    <w:multiLevelType w:val="hybridMultilevel"/>
    <w:tmpl w:val="422C0D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631C7"/>
    <w:multiLevelType w:val="hybridMultilevel"/>
    <w:tmpl w:val="9EA48444"/>
    <w:lvl w:ilvl="0" w:tplc="2C0A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3" w15:restartNumberingAfterBreak="0">
    <w:nsid w:val="5F6B629B"/>
    <w:multiLevelType w:val="hybridMultilevel"/>
    <w:tmpl w:val="59020268"/>
    <w:lvl w:ilvl="0" w:tplc="B82C00C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2BB5F22"/>
    <w:multiLevelType w:val="hybridMultilevel"/>
    <w:tmpl w:val="6EF6631A"/>
    <w:lvl w:ilvl="0" w:tplc="D0563436">
      <w:start w:val="19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71C6AF1"/>
    <w:multiLevelType w:val="hybridMultilevel"/>
    <w:tmpl w:val="AEB4B45A"/>
    <w:lvl w:ilvl="0" w:tplc="0C0A0017">
      <w:start w:val="1"/>
      <w:numFmt w:val="lowerLetter"/>
      <w:lvlText w:val="%1)"/>
      <w:lvlJc w:val="left"/>
      <w:pPr>
        <w:ind w:left="2007" w:hanging="360"/>
      </w:pPr>
    </w:lvl>
    <w:lvl w:ilvl="1" w:tplc="2C0A0019" w:tentative="1">
      <w:start w:val="1"/>
      <w:numFmt w:val="lowerLetter"/>
      <w:lvlText w:val="%2."/>
      <w:lvlJc w:val="left"/>
      <w:pPr>
        <w:ind w:left="2727" w:hanging="360"/>
      </w:pPr>
    </w:lvl>
    <w:lvl w:ilvl="2" w:tplc="2C0A001B" w:tentative="1">
      <w:start w:val="1"/>
      <w:numFmt w:val="lowerRoman"/>
      <w:lvlText w:val="%3."/>
      <w:lvlJc w:val="right"/>
      <w:pPr>
        <w:ind w:left="3447" w:hanging="180"/>
      </w:pPr>
    </w:lvl>
    <w:lvl w:ilvl="3" w:tplc="2C0A000F" w:tentative="1">
      <w:start w:val="1"/>
      <w:numFmt w:val="decimal"/>
      <w:lvlText w:val="%4."/>
      <w:lvlJc w:val="left"/>
      <w:pPr>
        <w:ind w:left="4167" w:hanging="360"/>
      </w:pPr>
    </w:lvl>
    <w:lvl w:ilvl="4" w:tplc="2C0A0019" w:tentative="1">
      <w:start w:val="1"/>
      <w:numFmt w:val="lowerLetter"/>
      <w:lvlText w:val="%5."/>
      <w:lvlJc w:val="left"/>
      <w:pPr>
        <w:ind w:left="4887" w:hanging="360"/>
      </w:pPr>
    </w:lvl>
    <w:lvl w:ilvl="5" w:tplc="2C0A001B" w:tentative="1">
      <w:start w:val="1"/>
      <w:numFmt w:val="lowerRoman"/>
      <w:lvlText w:val="%6."/>
      <w:lvlJc w:val="right"/>
      <w:pPr>
        <w:ind w:left="5607" w:hanging="180"/>
      </w:pPr>
    </w:lvl>
    <w:lvl w:ilvl="6" w:tplc="2C0A000F" w:tentative="1">
      <w:start w:val="1"/>
      <w:numFmt w:val="decimal"/>
      <w:lvlText w:val="%7."/>
      <w:lvlJc w:val="left"/>
      <w:pPr>
        <w:ind w:left="6327" w:hanging="360"/>
      </w:pPr>
    </w:lvl>
    <w:lvl w:ilvl="7" w:tplc="2C0A0019" w:tentative="1">
      <w:start w:val="1"/>
      <w:numFmt w:val="lowerLetter"/>
      <w:lvlText w:val="%8."/>
      <w:lvlJc w:val="left"/>
      <w:pPr>
        <w:ind w:left="7047" w:hanging="360"/>
      </w:pPr>
    </w:lvl>
    <w:lvl w:ilvl="8" w:tplc="2C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6" w15:restartNumberingAfterBreak="0">
    <w:nsid w:val="6A1610B4"/>
    <w:multiLevelType w:val="hybridMultilevel"/>
    <w:tmpl w:val="0546A8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06C1E"/>
    <w:multiLevelType w:val="hybridMultilevel"/>
    <w:tmpl w:val="1D8247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56411"/>
    <w:multiLevelType w:val="hybridMultilevel"/>
    <w:tmpl w:val="114E347E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2C0A0019" w:tentative="1">
      <w:start w:val="1"/>
      <w:numFmt w:val="lowerLetter"/>
      <w:lvlText w:val="%2."/>
      <w:lvlJc w:val="left"/>
      <w:pPr>
        <w:ind w:left="2433" w:hanging="360"/>
      </w:pPr>
    </w:lvl>
    <w:lvl w:ilvl="2" w:tplc="2C0A001B" w:tentative="1">
      <w:start w:val="1"/>
      <w:numFmt w:val="lowerRoman"/>
      <w:lvlText w:val="%3."/>
      <w:lvlJc w:val="right"/>
      <w:pPr>
        <w:ind w:left="3153" w:hanging="180"/>
      </w:pPr>
    </w:lvl>
    <w:lvl w:ilvl="3" w:tplc="2C0A000F" w:tentative="1">
      <w:start w:val="1"/>
      <w:numFmt w:val="decimal"/>
      <w:lvlText w:val="%4."/>
      <w:lvlJc w:val="left"/>
      <w:pPr>
        <w:ind w:left="3873" w:hanging="360"/>
      </w:pPr>
    </w:lvl>
    <w:lvl w:ilvl="4" w:tplc="2C0A0019" w:tentative="1">
      <w:start w:val="1"/>
      <w:numFmt w:val="lowerLetter"/>
      <w:lvlText w:val="%5."/>
      <w:lvlJc w:val="left"/>
      <w:pPr>
        <w:ind w:left="4593" w:hanging="360"/>
      </w:pPr>
    </w:lvl>
    <w:lvl w:ilvl="5" w:tplc="2C0A001B" w:tentative="1">
      <w:start w:val="1"/>
      <w:numFmt w:val="lowerRoman"/>
      <w:lvlText w:val="%6."/>
      <w:lvlJc w:val="right"/>
      <w:pPr>
        <w:ind w:left="5313" w:hanging="180"/>
      </w:pPr>
    </w:lvl>
    <w:lvl w:ilvl="6" w:tplc="2C0A000F" w:tentative="1">
      <w:start w:val="1"/>
      <w:numFmt w:val="decimal"/>
      <w:lvlText w:val="%7."/>
      <w:lvlJc w:val="left"/>
      <w:pPr>
        <w:ind w:left="6033" w:hanging="360"/>
      </w:pPr>
    </w:lvl>
    <w:lvl w:ilvl="7" w:tplc="2C0A0019" w:tentative="1">
      <w:start w:val="1"/>
      <w:numFmt w:val="lowerLetter"/>
      <w:lvlText w:val="%8."/>
      <w:lvlJc w:val="left"/>
      <w:pPr>
        <w:ind w:left="6753" w:hanging="360"/>
      </w:pPr>
    </w:lvl>
    <w:lvl w:ilvl="8" w:tplc="2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7446677C"/>
    <w:multiLevelType w:val="hybridMultilevel"/>
    <w:tmpl w:val="9F8083F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00E32"/>
    <w:multiLevelType w:val="hybridMultilevel"/>
    <w:tmpl w:val="423C51BA"/>
    <w:lvl w:ilvl="0" w:tplc="A4FA7CDA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0"/>
  </w:num>
  <w:num w:numId="4">
    <w:abstractNumId w:val="30"/>
  </w:num>
  <w:num w:numId="5">
    <w:abstractNumId w:val="12"/>
  </w:num>
  <w:num w:numId="6">
    <w:abstractNumId w:val="32"/>
  </w:num>
  <w:num w:numId="7">
    <w:abstractNumId w:val="37"/>
  </w:num>
  <w:num w:numId="8">
    <w:abstractNumId w:val="23"/>
  </w:num>
  <w:num w:numId="9">
    <w:abstractNumId w:val="2"/>
  </w:num>
  <w:num w:numId="10">
    <w:abstractNumId w:val="7"/>
  </w:num>
  <w:num w:numId="11">
    <w:abstractNumId w:val="31"/>
  </w:num>
  <w:num w:numId="12">
    <w:abstractNumId w:val="21"/>
  </w:num>
  <w:num w:numId="13">
    <w:abstractNumId w:val="11"/>
  </w:num>
  <w:num w:numId="14">
    <w:abstractNumId w:val="34"/>
  </w:num>
  <w:num w:numId="15">
    <w:abstractNumId w:val="26"/>
  </w:num>
  <w:num w:numId="16">
    <w:abstractNumId w:val="10"/>
  </w:num>
  <w:num w:numId="17">
    <w:abstractNumId w:val="6"/>
  </w:num>
  <w:num w:numId="18">
    <w:abstractNumId w:val="25"/>
  </w:num>
  <w:num w:numId="19">
    <w:abstractNumId w:val="4"/>
  </w:num>
  <w:num w:numId="20">
    <w:abstractNumId w:val="20"/>
  </w:num>
  <w:num w:numId="21">
    <w:abstractNumId w:val="22"/>
  </w:num>
  <w:num w:numId="22">
    <w:abstractNumId w:val="19"/>
  </w:num>
  <w:num w:numId="23">
    <w:abstractNumId w:val="16"/>
  </w:num>
  <w:num w:numId="24">
    <w:abstractNumId w:val="35"/>
  </w:num>
  <w:num w:numId="25">
    <w:abstractNumId w:val="15"/>
  </w:num>
  <w:num w:numId="26">
    <w:abstractNumId w:val="9"/>
  </w:num>
  <w:num w:numId="27">
    <w:abstractNumId w:val="39"/>
  </w:num>
  <w:num w:numId="28">
    <w:abstractNumId w:val="8"/>
  </w:num>
  <w:num w:numId="29">
    <w:abstractNumId w:val="14"/>
  </w:num>
  <w:num w:numId="30">
    <w:abstractNumId w:val="40"/>
  </w:num>
  <w:num w:numId="31">
    <w:abstractNumId w:val="5"/>
  </w:num>
  <w:num w:numId="32">
    <w:abstractNumId w:val="28"/>
  </w:num>
  <w:num w:numId="33">
    <w:abstractNumId w:val="13"/>
  </w:num>
  <w:num w:numId="34">
    <w:abstractNumId w:val="1"/>
  </w:num>
  <w:num w:numId="35">
    <w:abstractNumId w:val="38"/>
  </w:num>
  <w:num w:numId="36">
    <w:abstractNumId w:val="29"/>
  </w:num>
  <w:num w:numId="37">
    <w:abstractNumId w:val="24"/>
  </w:num>
  <w:num w:numId="38">
    <w:abstractNumId w:val="3"/>
  </w:num>
  <w:num w:numId="39">
    <w:abstractNumId w:val="36"/>
  </w:num>
  <w:num w:numId="40">
    <w:abstractNumId w:val="17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B4"/>
    <w:rsid w:val="000049B8"/>
    <w:rsid w:val="00020BD2"/>
    <w:rsid w:val="000245E7"/>
    <w:rsid w:val="0002509C"/>
    <w:rsid w:val="000356F6"/>
    <w:rsid w:val="00037DFC"/>
    <w:rsid w:val="000447DE"/>
    <w:rsid w:val="00051052"/>
    <w:rsid w:val="00053658"/>
    <w:rsid w:val="000606AD"/>
    <w:rsid w:val="000606E6"/>
    <w:rsid w:val="00063686"/>
    <w:rsid w:val="00074288"/>
    <w:rsid w:val="000745B8"/>
    <w:rsid w:val="0007621F"/>
    <w:rsid w:val="00081489"/>
    <w:rsid w:val="00084F29"/>
    <w:rsid w:val="0008589E"/>
    <w:rsid w:val="00085E04"/>
    <w:rsid w:val="00092BF6"/>
    <w:rsid w:val="000A18F4"/>
    <w:rsid w:val="000A4F47"/>
    <w:rsid w:val="000A7DB8"/>
    <w:rsid w:val="000B0C3E"/>
    <w:rsid w:val="000B2F52"/>
    <w:rsid w:val="000C3D38"/>
    <w:rsid w:val="000D0A22"/>
    <w:rsid w:val="000E2029"/>
    <w:rsid w:val="000E6303"/>
    <w:rsid w:val="001059BF"/>
    <w:rsid w:val="00122E95"/>
    <w:rsid w:val="001324D8"/>
    <w:rsid w:val="001337A2"/>
    <w:rsid w:val="001421AB"/>
    <w:rsid w:val="001424CD"/>
    <w:rsid w:val="00144089"/>
    <w:rsid w:val="00144DA7"/>
    <w:rsid w:val="00160D26"/>
    <w:rsid w:val="00165EB4"/>
    <w:rsid w:val="001771F7"/>
    <w:rsid w:val="00180948"/>
    <w:rsid w:val="00180A99"/>
    <w:rsid w:val="00181430"/>
    <w:rsid w:val="00183540"/>
    <w:rsid w:val="0019319E"/>
    <w:rsid w:val="001A647F"/>
    <w:rsid w:val="001C6626"/>
    <w:rsid w:val="001D78B2"/>
    <w:rsid w:val="00204B43"/>
    <w:rsid w:val="002050E4"/>
    <w:rsid w:val="002105BE"/>
    <w:rsid w:val="002112DF"/>
    <w:rsid w:val="002311B1"/>
    <w:rsid w:val="0023279B"/>
    <w:rsid w:val="00233D65"/>
    <w:rsid w:val="00243331"/>
    <w:rsid w:val="002457FD"/>
    <w:rsid w:val="00246883"/>
    <w:rsid w:val="0024776C"/>
    <w:rsid w:val="002500BA"/>
    <w:rsid w:val="00261B08"/>
    <w:rsid w:val="00262DD7"/>
    <w:rsid w:val="00264A61"/>
    <w:rsid w:val="00272931"/>
    <w:rsid w:val="0028408D"/>
    <w:rsid w:val="0028447F"/>
    <w:rsid w:val="00286356"/>
    <w:rsid w:val="002932B6"/>
    <w:rsid w:val="00296EA8"/>
    <w:rsid w:val="002A1E0F"/>
    <w:rsid w:val="002A3D9D"/>
    <w:rsid w:val="002A4942"/>
    <w:rsid w:val="002A5809"/>
    <w:rsid w:val="002B0E45"/>
    <w:rsid w:val="002C78CD"/>
    <w:rsid w:val="002D60FF"/>
    <w:rsid w:val="002F2C90"/>
    <w:rsid w:val="002F3BBD"/>
    <w:rsid w:val="002F4E65"/>
    <w:rsid w:val="00305474"/>
    <w:rsid w:val="003103EE"/>
    <w:rsid w:val="00314A3D"/>
    <w:rsid w:val="00315581"/>
    <w:rsid w:val="00336872"/>
    <w:rsid w:val="00353CF3"/>
    <w:rsid w:val="0037747F"/>
    <w:rsid w:val="00382549"/>
    <w:rsid w:val="003874BC"/>
    <w:rsid w:val="003A3F47"/>
    <w:rsid w:val="003D4ED0"/>
    <w:rsid w:val="003E296A"/>
    <w:rsid w:val="003E5E74"/>
    <w:rsid w:val="003F1018"/>
    <w:rsid w:val="003F7FD1"/>
    <w:rsid w:val="00433596"/>
    <w:rsid w:val="00433E38"/>
    <w:rsid w:val="00444AD7"/>
    <w:rsid w:val="004508B2"/>
    <w:rsid w:val="004569A3"/>
    <w:rsid w:val="00491E23"/>
    <w:rsid w:val="0049266E"/>
    <w:rsid w:val="00493ECA"/>
    <w:rsid w:val="004A041E"/>
    <w:rsid w:val="004A23E3"/>
    <w:rsid w:val="004A2D8D"/>
    <w:rsid w:val="004A3A5B"/>
    <w:rsid w:val="004A55AD"/>
    <w:rsid w:val="004D62F2"/>
    <w:rsid w:val="004E1738"/>
    <w:rsid w:val="004E2170"/>
    <w:rsid w:val="004F25BB"/>
    <w:rsid w:val="004F27E7"/>
    <w:rsid w:val="00502596"/>
    <w:rsid w:val="00507D31"/>
    <w:rsid w:val="00517C40"/>
    <w:rsid w:val="005205B7"/>
    <w:rsid w:val="00537A39"/>
    <w:rsid w:val="0054750B"/>
    <w:rsid w:val="005530FE"/>
    <w:rsid w:val="00565F6F"/>
    <w:rsid w:val="00567CE0"/>
    <w:rsid w:val="00572EC5"/>
    <w:rsid w:val="005771E5"/>
    <w:rsid w:val="0059622F"/>
    <w:rsid w:val="005A1266"/>
    <w:rsid w:val="005A1E0E"/>
    <w:rsid w:val="005B043B"/>
    <w:rsid w:val="005B605F"/>
    <w:rsid w:val="005C0F13"/>
    <w:rsid w:val="005D077B"/>
    <w:rsid w:val="005D4A85"/>
    <w:rsid w:val="005D6AC4"/>
    <w:rsid w:val="005D7C25"/>
    <w:rsid w:val="005E01FB"/>
    <w:rsid w:val="005E1C28"/>
    <w:rsid w:val="005F6FB6"/>
    <w:rsid w:val="006105D9"/>
    <w:rsid w:val="006125A6"/>
    <w:rsid w:val="00613A6D"/>
    <w:rsid w:val="00622B29"/>
    <w:rsid w:val="006259C5"/>
    <w:rsid w:val="00646BF0"/>
    <w:rsid w:val="006507BC"/>
    <w:rsid w:val="0065365A"/>
    <w:rsid w:val="00654E5F"/>
    <w:rsid w:val="00662686"/>
    <w:rsid w:val="00670623"/>
    <w:rsid w:val="00695E9B"/>
    <w:rsid w:val="006A1AA3"/>
    <w:rsid w:val="006A1F1A"/>
    <w:rsid w:val="006A2C3C"/>
    <w:rsid w:val="006D0DB8"/>
    <w:rsid w:val="006E3DEA"/>
    <w:rsid w:val="006E7756"/>
    <w:rsid w:val="006F4013"/>
    <w:rsid w:val="006F770A"/>
    <w:rsid w:val="006F77CE"/>
    <w:rsid w:val="006F7E9E"/>
    <w:rsid w:val="007047A6"/>
    <w:rsid w:val="00704DFB"/>
    <w:rsid w:val="00705EC4"/>
    <w:rsid w:val="00710BE6"/>
    <w:rsid w:val="00711D83"/>
    <w:rsid w:val="00714E21"/>
    <w:rsid w:val="00714F40"/>
    <w:rsid w:val="00744667"/>
    <w:rsid w:val="00745BDF"/>
    <w:rsid w:val="007478CE"/>
    <w:rsid w:val="00752E27"/>
    <w:rsid w:val="00755A2E"/>
    <w:rsid w:val="007768B1"/>
    <w:rsid w:val="00781277"/>
    <w:rsid w:val="00782151"/>
    <w:rsid w:val="00784D07"/>
    <w:rsid w:val="007871A9"/>
    <w:rsid w:val="007A2B2C"/>
    <w:rsid w:val="007B0677"/>
    <w:rsid w:val="007B0D4C"/>
    <w:rsid w:val="007B0EEF"/>
    <w:rsid w:val="007C329E"/>
    <w:rsid w:val="007D4F05"/>
    <w:rsid w:val="007E6DA5"/>
    <w:rsid w:val="007E727C"/>
    <w:rsid w:val="007F5C5C"/>
    <w:rsid w:val="008024FA"/>
    <w:rsid w:val="00806FD7"/>
    <w:rsid w:val="00812FD1"/>
    <w:rsid w:val="00813353"/>
    <w:rsid w:val="00817636"/>
    <w:rsid w:val="008269EF"/>
    <w:rsid w:val="00834B83"/>
    <w:rsid w:val="00841479"/>
    <w:rsid w:val="00861021"/>
    <w:rsid w:val="0086501B"/>
    <w:rsid w:val="008660AF"/>
    <w:rsid w:val="00881D31"/>
    <w:rsid w:val="00885D03"/>
    <w:rsid w:val="00890DFE"/>
    <w:rsid w:val="00893393"/>
    <w:rsid w:val="00895488"/>
    <w:rsid w:val="008A551F"/>
    <w:rsid w:val="008B6073"/>
    <w:rsid w:val="008C657F"/>
    <w:rsid w:val="008C6ED6"/>
    <w:rsid w:val="008C723F"/>
    <w:rsid w:val="008D0098"/>
    <w:rsid w:val="008D331D"/>
    <w:rsid w:val="008D778B"/>
    <w:rsid w:val="008E55A5"/>
    <w:rsid w:val="008F0D5A"/>
    <w:rsid w:val="008F1B15"/>
    <w:rsid w:val="00902C47"/>
    <w:rsid w:val="00903F05"/>
    <w:rsid w:val="00923281"/>
    <w:rsid w:val="00926F0D"/>
    <w:rsid w:val="00927676"/>
    <w:rsid w:val="009514FC"/>
    <w:rsid w:val="00951A40"/>
    <w:rsid w:val="00956CD2"/>
    <w:rsid w:val="00957FF8"/>
    <w:rsid w:val="00960367"/>
    <w:rsid w:val="009613C4"/>
    <w:rsid w:val="00965E70"/>
    <w:rsid w:val="009701CC"/>
    <w:rsid w:val="009706E3"/>
    <w:rsid w:val="0098165B"/>
    <w:rsid w:val="00984596"/>
    <w:rsid w:val="00990A4C"/>
    <w:rsid w:val="009C4F73"/>
    <w:rsid w:val="009D1975"/>
    <w:rsid w:val="009E050B"/>
    <w:rsid w:val="009E05A4"/>
    <w:rsid w:val="009E2BC2"/>
    <w:rsid w:val="009E6886"/>
    <w:rsid w:val="009F16A8"/>
    <w:rsid w:val="009F3627"/>
    <w:rsid w:val="009F7C3E"/>
    <w:rsid w:val="00A06AFB"/>
    <w:rsid w:val="00A1423B"/>
    <w:rsid w:val="00A1696E"/>
    <w:rsid w:val="00A233AE"/>
    <w:rsid w:val="00A237A7"/>
    <w:rsid w:val="00A23D1D"/>
    <w:rsid w:val="00A255F9"/>
    <w:rsid w:val="00A37999"/>
    <w:rsid w:val="00A420A4"/>
    <w:rsid w:val="00A42400"/>
    <w:rsid w:val="00A43015"/>
    <w:rsid w:val="00A45093"/>
    <w:rsid w:val="00A513DF"/>
    <w:rsid w:val="00A85F12"/>
    <w:rsid w:val="00A86056"/>
    <w:rsid w:val="00A948BD"/>
    <w:rsid w:val="00AA01D9"/>
    <w:rsid w:val="00AB5394"/>
    <w:rsid w:val="00AB53A6"/>
    <w:rsid w:val="00AE6E91"/>
    <w:rsid w:val="00B114B0"/>
    <w:rsid w:val="00B12199"/>
    <w:rsid w:val="00B17DD0"/>
    <w:rsid w:val="00B237CE"/>
    <w:rsid w:val="00B256BC"/>
    <w:rsid w:val="00B271D2"/>
    <w:rsid w:val="00B562C1"/>
    <w:rsid w:val="00B5737F"/>
    <w:rsid w:val="00B63537"/>
    <w:rsid w:val="00B72A89"/>
    <w:rsid w:val="00B74740"/>
    <w:rsid w:val="00B75282"/>
    <w:rsid w:val="00B91E62"/>
    <w:rsid w:val="00B938BD"/>
    <w:rsid w:val="00B96A19"/>
    <w:rsid w:val="00BA490B"/>
    <w:rsid w:val="00BB07E6"/>
    <w:rsid w:val="00BC2CB4"/>
    <w:rsid w:val="00BE13C6"/>
    <w:rsid w:val="00BE342E"/>
    <w:rsid w:val="00BF765C"/>
    <w:rsid w:val="00C14EDC"/>
    <w:rsid w:val="00C160B8"/>
    <w:rsid w:val="00C17F9B"/>
    <w:rsid w:val="00C2203B"/>
    <w:rsid w:val="00C30715"/>
    <w:rsid w:val="00C31273"/>
    <w:rsid w:val="00C32863"/>
    <w:rsid w:val="00C33FF2"/>
    <w:rsid w:val="00C35394"/>
    <w:rsid w:val="00C37E23"/>
    <w:rsid w:val="00C43F3B"/>
    <w:rsid w:val="00C44262"/>
    <w:rsid w:val="00C462D1"/>
    <w:rsid w:val="00C4662E"/>
    <w:rsid w:val="00C47321"/>
    <w:rsid w:val="00C529F0"/>
    <w:rsid w:val="00C55648"/>
    <w:rsid w:val="00C62127"/>
    <w:rsid w:val="00C712B1"/>
    <w:rsid w:val="00C71A49"/>
    <w:rsid w:val="00C73137"/>
    <w:rsid w:val="00C967B1"/>
    <w:rsid w:val="00CA5B29"/>
    <w:rsid w:val="00CC30C2"/>
    <w:rsid w:val="00CC4E7F"/>
    <w:rsid w:val="00CC529F"/>
    <w:rsid w:val="00CE2BE4"/>
    <w:rsid w:val="00D068A1"/>
    <w:rsid w:val="00D32EB7"/>
    <w:rsid w:val="00D3780A"/>
    <w:rsid w:val="00D560A4"/>
    <w:rsid w:val="00D6258A"/>
    <w:rsid w:val="00D63675"/>
    <w:rsid w:val="00D747EC"/>
    <w:rsid w:val="00D7671D"/>
    <w:rsid w:val="00D916D2"/>
    <w:rsid w:val="00DA1AD2"/>
    <w:rsid w:val="00DA43F5"/>
    <w:rsid w:val="00DB07EB"/>
    <w:rsid w:val="00DB6A7C"/>
    <w:rsid w:val="00DC257F"/>
    <w:rsid w:val="00DC4004"/>
    <w:rsid w:val="00DC4753"/>
    <w:rsid w:val="00DC5452"/>
    <w:rsid w:val="00DE19A0"/>
    <w:rsid w:val="00DE6DF5"/>
    <w:rsid w:val="00E04A7E"/>
    <w:rsid w:val="00E21EFF"/>
    <w:rsid w:val="00E2209B"/>
    <w:rsid w:val="00E332D2"/>
    <w:rsid w:val="00E45C71"/>
    <w:rsid w:val="00E52542"/>
    <w:rsid w:val="00E61CD4"/>
    <w:rsid w:val="00E80BA8"/>
    <w:rsid w:val="00E8229A"/>
    <w:rsid w:val="00E82E43"/>
    <w:rsid w:val="00E859A7"/>
    <w:rsid w:val="00E86935"/>
    <w:rsid w:val="00E87523"/>
    <w:rsid w:val="00EA0BEB"/>
    <w:rsid w:val="00EA7922"/>
    <w:rsid w:val="00EC57B0"/>
    <w:rsid w:val="00ED35A6"/>
    <w:rsid w:val="00EE0F48"/>
    <w:rsid w:val="00EE393E"/>
    <w:rsid w:val="00EE6884"/>
    <w:rsid w:val="00EF146F"/>
    <w:rsid w:val="00F15817"/>
    <w:rsid w:val="00F34AD2"/>
    <w:rsid w:val="00F46A62"/>
    <w:rsid w:val="00F529F5"/>
    <w:rsid w:val="00F54B5B"/>
    <w:rsid w:val="00F61BEB"/>
    <w:rsid w:val="00F714D0"/>
    <w:rsid w:val="00F8458D"/>
    <w:rsid w:val="00FB4B56"/>
    <w:rsid w:val="00FC3B10"/>
    <w:rsid w:val="00FD1B64"/>
    <w:rsid w:val="00FE3DFD"/>
    <w:rsid w:val="00FE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F8969"/>
  <w15:docId w15:val="{BA7310AF-4F6A-4E91-8B16-99E058E6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9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2C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2CB4"/>
  </w:style>
  <w:style w:type="paragraph" w:styleId="Piedepgina">
    <w:name w:val="footer"/>
    <w:basedOn w:val="Normal"/>
    <w:link w:val="PiedepginaCar"/>
    <w:uiPriority w:val="99"/>
    <w:unhideWhenUsed/>
    <w:rsid w:val="00BC2C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CB4"/>
  </w:style>
  <w:style w:type="paragraph" w:styleId="Textodeglobo">
    <w:name w:val="Balloon Text"/>
    <w:basedOn w:val="Normal"/>
    <w:link w:val="TextodegloboCar"/>
    <w:uiPriority w:val="99"/>
    <w:semiHidden/>
    <w:unhideWhenUsed/>
    <w:rsid w:val="00BC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CB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93ECA"/>
    <w:pPr>
      <w:ind w:left="720"/>
      <w:contextualSpacing/>
    </w:pPr>
  </w:style>
  <w:style w:type="paragraph" w:styleId="Revisin">
    <w:name w:val="Revision"/>
    <w:hidden/>
    <w:uiPriority w:val="99"/>
    <w:semiHidden/>
    <w:rsid w:val="001D78B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6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567CE0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A58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580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A58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0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AC1AE-CC64-4094-BD79-A2AA384D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Fito</dc:creator>
  <cp:lastModifiedBy>SubCoordinacion</cp:lastModifiedBy>
  <cp:revision>2</cp:revision>
  <cp:lastPrinted>2021-10-06T15:04:00Z</cp:lastPrinted>
  <dcterms:created xsi:type="dcterms:W3CDTF">2021-10-07T17:05:00Z</dcterms:created>
  <dcterms:modified xsi:type="dcterms:W3CDTF">2021-10-07T17:05:00Z</dcterms:modified>
</cp:coreProperties>
</file>